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Default="00413B16" w:rsidP="00413B16">
      <w:pPr>
        <w:spacing w:before="120" w:after="120"/>
        <w:ind w:left="1843" w:hanging="1843"/>
        <w:jc w:val="both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Default="00413B16" w:rsidP="00413B16">
      <w:pPr>
        <w:spacing w:after="0" w:line="240" w:lineRule="auto"/>
        <w:rPr>
          <w:rFonts w:eastAsia="Times New Roman" w:cs="Times New Roman"/>
          <w:b/>
          <w:sz w:val="28"/>
          <w:szCs w:val="20"/>
        </w:rPr>
      </w:pPr>
    </w:p>
    <w:p w:rsidR="00413B16" w:rsidRPr="002A752A" w:rsidRDefault="00413B16" w:rsidP="00413B16">
      <w:pPr>
        <w:rPr>
          <w:rFonts w:ascii="Calibri" w:eastAsia="Calibri" w:hAnsi="Calibri" w:cs="Arial"/>
          <w:b/>
          <w:smallCaps/>
          <w:sz w:val="20"/>
          <w:szCs w:val="20"/>
        </w:r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  <w:r w:rsidR="006133B9">
        <w:rPr>
          <w:rFonts w:asciiTheme="minorHAnsi" w:hAnsiTheme="minorHAnsi"/>
          <w:b/>
          <w:i/>
          <w:sz w:val="22"/>
        </w:rPr>
        <w:t xml:space="preserve"> na rok 2019</w:t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,,n</w:t>
      </w:r>
      <w:r w:rsidR="0010589A" w:rsidRPr="00E4368A">
        <w:rPr>
          <w:rFonts w:asciiTheme="minorHAnsi" w:hAnsiTheme="minorHAnsi"/>
          <w:b/>
          <w:i/>
          <w:sz w:val="22"/>
        </w:rPr>
        <w:t>+1</w:t>
      </w:r>
      <w:r w:rsidRPr="00E4368A">
        <w:rPr>
          <w:rFonts w:asciiTheme="minorHAnsi" w:hAnsiTheme="minorHAnsi"/>
          <w:b/>
          <w:i/>
          <w:sz w:val="22"/>
        </w:rPr>
        <w:t xml:space="preserve">“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,,n+1“)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6918D9">
      <w:pPr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6918D9">
        <w:rPr>
          <w:rFonts w:asciiTheme="minorHAnsi" w:hAnsiTheme="minorHAnsi"/>
          <w:sz w:val="22"/>
        </w:rPr>
        <w:t xml:space="preserve">                                                         </w:t>
      </w:r>
      <w:r w:rsidR="006918D9" w:rsidRPr="005607EA">
        <w:rPr>
          <w:b/>
          <w:color w:val="003300"/>
          <w:sz w:val="20"/>
          <w:szCs w:val="20"/>
        </w:rPr>
        <w:t>Stratégia CLLD pre územie MAS OZ KRAS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6918D9">
        <w:rPr>
          <w:rFonts w:asciiTheme="minorHAnsi" w:hAnsiTheme="minorHAnsi"/>
          <w:sz w:val="22"/>
        </w:rPr>
        <w:t>Občianske združenie KRAS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8F1AA2">
        <w:rPr>
          <w:rFonts w:asciiTheme="minorHAnsi" w:hAnsiTheme="minorHAnsi"/>
          <w:sz w:val="22"/>
        </w:rPr>
        <w:t>11.11</w:t>
      </w:r>
      <w:bookmarkStart w:id="0" w:name="_GoBack"/>
      <w:bookmarkEnd w:id="0"/>
      <w:r w:rsidR="006918D9">
        <w:rPr>
          <w:rFonts w:asciiTheme="minorHAnsi" w:hAnsiTheme="minorHAnsi"/>
          <w:sz w:val="22"/>
        </w:rPr>
        <w:t>.2019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6133B9">
        <w:rPr>
          <w:rFonts w:asciiTheme="minorHAnsi" w:hAnsiTheme="minorHAnsi"/>
          <w:sz w:val="22"/>
        </w:rPr>
        <w:t>2</w:t>
      </w:r>
      <w:r w:rsidR="008E21D0">
        <w:rPr>
          <w:rFonts w:asciiTheme="minorHAnsi" w:hAnsiTheme="minorHAnsi"/>
          <w:sz w:val="22"/>
        </w:rPr>
        <w:t>.0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1786"/>
        <w:gridCol w:w="1371"/>
        <w:gridCol w:w="1542"/>
        <w:gridCol w:w="1542"/>
        <w:gridCol w:w="2008"/>
      </w:tblGrid>
      <w:tr w:rsidR="003E7163" w:rsidRPr="00E4368A" w:rsidTr="0050129E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50129E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Pr="002A6F36" w:rsidRDefault="005F12D0" w:rsidP="002A6F3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A6F36">
              <w:rPr>
                <w:rFonts w:asciiTheme="minorHAnsi" w:hAnsiTheme="minorHAnsi" w:cstheme="minorHAnsi"/>
                <w:sz w:val="22"/>
              </w:rPr>
              <w:t>5.1.2</w:t>
            </w:r>
            <w:r w:rsidR="00E9578B" w:rsidRPr="002A6F36">
              <w:rPr>
                <w:rFonts w:asciiTheme="minorHAnsi" w:hAnsiTheme="minorHAnsi" w:cstheme="minorHAnsi"/>
                <w:sz w:val="22"/>
              </w:rPr>
              <w:t xml:space="preserve"> Zlepšenie udržateľných vzťahov medzi vidieckymi rozvojovými centrami a ich zázemím vo verejných službách a vo verejných infraštruktúrach</w:t>
            </w:r>
          </w:p>
        </w:tc>
        <w:tc>
          <w:tcPr>
            <w:tcW w:w="2144" w:type="dxa"/>
          </w:tcPr>
          <w:p w:rsidR="005F12D0" w:rsidRPr="00827FBC" w:rsidRDefault="005F12D0" w:rsidP="002A6F3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27F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B3. Nákup vozidiel spoločnej dopravy osôb </w:t>
            </w:r>
          </w:p>
          <w:p w:rsidR="003E7163" w:rsidRPr="002A6F36" w:rsidRDefault="003E7163" w:rsidP="002A6F36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86" w:type="dxa"/>
            <w:vAlign w:val="center"/>
          </w:tcPr>
          <w:p w:rsidR="003E7163" w:rsidRPr="00182A10" w:rsidRDefault="00995B25" w:rsidP="00182A10">
            <w:pPr>
              <w:rPr>
                <w:rFonts w:asciiTheme="minorHAnsi" w:hAnsiTheme="minorHAnsi" w:cstheme="minorHAnsi"/>
                <w:sz w:val="22"/>
              </w:rPr>
            </w:pPr>
            <w:r w:rsidRPr="00182A10">
              <w:rPr>
                <w:rFonts w:asciiTheme="minorHAnsi" w:hAnsiTheme="minorHAnsi" w:cstheme="minorHAnsi"/>
                <w:sz w:val="22"/>
              </w:rPr>
              <w:t>Obce</w:t>
            </w:r>
            <w:r w:rsidR="00182A10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182A10" w:rsidRPr="00182A10" w:rsidRDefault="00182A10" w:rsidP="00182A10">
            <w:pPr>
              <w:rPr>
                <w:rFonts w:asciiTheme="minorHAnsi" w:hAnsiTheme="minorHAnsi" w:cstheme="minorHAnsi"/>
                <w:sz w:val="22"/>
              </w:rPr>
            </w:pPr>
            <w:r w:rsidRPr="00182A10">
              <w:rPr>
                <w:rFonts w:asciiTheme="minorHAnsi" w:hAnsiTheme="minorHAnsi" w:cstheme="minorHAnsi"/>
                <w:sz w:val="22"/>
              </w:rPr>
              <w:t>Občianske združenia</w:t>
            </w:r>
          </w:p>
        </w:tc>
        <w:tc>
          <w:tcPr>
            <w:tcW w:w="1371" w:type="dxa"/>
            <w:vAlign w:val="center"/>
          </w:tcPr>
          <w:p w:rsidR="003E7163" w:rsidRPr="002A6F36" w:rsidRDefault="003E7163" w:rsidP="002A6F3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A6F36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3E7163" w:rsidRPr="002A6F36" w:rsidRDefault="006133B9" w:rsidP="00357E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="002D0F08"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1542" w:type="dxa"/>
            <w:vAlign w:val="center"/>
          </w:tcPr>
          <w:p w:rsidR="003E7163" w:rsidRPr="002A6F36" w:rsidRDefault="003E7163" w:rsidP="002A6F3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2A6F36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2A6F36" w:rsidRPr="002A6F36" w:rsidRDefault="00182A10" w:rsidP="002A6F3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33</w:t>
            </w:r>
            <w:r w:rsidR="00827FBC">
              <w:rPr>
                <w:rFonts w:asciiTheme="minorHAnsi" w:hAnsiTheme="minorHAnsi" w:cstheme="minorHAnsi"/>
                <w:sz w:val="22"/>
              </w:rPr>
              <w:t>0.000,--</w:t>
            </w:r>
            <w:r w:rsidR="002A6F36" w:rsidRPr="002A6F36">
              <w:rPr>
                <w:rFonts w:asciiTheme="minorHAnsi" w:hAnsiTheme="minorHAnsi" w:cstheme="minorHAnsi"/>
                <w:sz w:val="22"/>
              </w:rPr>
              <w:t xml:space="preserve"> EUR </w:t>
            </w:r>
          </w:p>
          <w:p w:rsidR="003E7163" w:rsidRPr="002A6F36" w:rsidRDefault="003E7163" w:rsidP="002A6F3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7163" w:rsidRPr="00E4368A" w:rsidTr="0050129E">
        <w:trPr>
          <w:trHeight w:val="252"/>
          <w:jc w:val="center"/>
        </w:trPr>
        <w:tc>
          <w:tcPr>
            <w:tcW w:w="2058" w:type="dxa"/>
          </w:tcPr>
          <w:p w:rsidR="003E7163" w:rsidRPr="002A6F36" w:rsidRDefault="006918D9" w:rsidP="002A6F3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A6F36">
              <w:rPr>
                <w:rFonts w:asciiTheme="minorHAnsi" w:hAnsiTheme="minorHAnsi" w:cstheme="minorHAnsi"/>
                <w:sz w:val="22"/>
              </w:rPr>
              <w:t>5.1.1</w:t>
            </w:r>
            <w:r w:rsidR="00E9578B" w:rsidRPr="002A6F36">
              <w:rPr>
                <w:rFonts w:asciiTheme="minorHAnsi" w:hAnsiTheme="minorHAnsi" w:cstheme="minorHAnsi"/>
                <w:sz w:val="22"/>
              </w:rPr>
              <w:t xml:space="preserve"> Zvýšenie zamestnanosti na miestnej úrovni podporou podnikania a inovácií</w:t>
            </w:r>
          </w:p>
        </w:tc>
        <w:tc>
          <w:tcPr>
            <w:tcW w:w="2144" w:type="dxa"/>
          </w:tcPr>
          <w:p w:rsidR="005F12D0" w:rsidRPr="002A6F36" w:rsidRDefault="005F12D0" w:rsidP="002A6F36">
            <w:pPr>
              <w:pStyle w:val="Bezriadkovania"/>
              <w:spacing w:line="276" w:lineRule="auto"/>
              <w:rPr>
                <w:rFonts w:asciiTheme="minorHAnsi" w:hAnsiTheme="minorHAnsi" w:cstheme="minorHAnsi"/>
              </w:rPr>
            </w:pPr>
            <w:r w:rsidRPr="002A6F36">
              <w:rPr>
                <w:rFonts w:asciiTheme="minorHAnsi" w:hAnsiTheme="minorHAnsi" w:cstheme="minorHAnsi"/>
                <w:bCs/>
              </w:rPr>
              <w:t>A1 Podpor</w:t>
            </w:r>
            <w:r w:rsidR="0010102A">
              <w:rPr>
                <w:rFonts w:asciiTheme="minorHAnsi" w:hAnsiTheme="minorHAnsi" w:cstheme="minorHAnsi"/>
                <w:bCs/>
              </w:rPr>
              <w:t xml:space="preserve">a podnikania a inovácií  </w:t>
            </w:r>
          </w:p>
          <w:p w:rsidR="003E7163" w:rsidRPr="002A6F36" w:rsidRDefault="003E7163" w:rsidP="002A6F3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6" w:type="dxa"/>
          </w:tcPr>
          <w:p w:rsidR="00E9578B" w:rsidRPr="00827FBC" w:rsidRDefault="00E9578B" w:rsidP="002A6F3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27F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- samostatne zárobkovo činné osoby, okrem tých, ktoré sú oprávnenými prijímateľmi z PRV v opatrení </w:t>
            </w:r>
            <w:r w:rsidRPr="00827F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lastRenderedPageBreak/>
              <w:t xml:space="preserve">LEADER a oprávnenými prijímateľmi z OP RH, </w:t>
            </w:r>
          </w:p>
          <w:p w:rsidR="00E9578B" w:rsidRPr="00827FBC" w:rsidRDefault="00E9578B" w:rsidP="002A6F3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27F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- mikro a malé podniky s počtom do 49 zamestnancov, okrem tých, ktoré sú oprávnenými prijímateľmi z PRV v opatrení LEADER a oprávnenými prijímateľmi z OP RH </w:t>
            </w:r>
          </w:p>
          <w:p w:rsidR="003E7163" w:rsidRPr="002A6F36" w:rsidRDefault="003E7163" w:rsidP="002A6F3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1" w:type="dxa"/>
          </w:tcPr>
          <w:p w:rsidR="003E7163" w:rsidRPr="002A6F36" w:rsidRDefault="006918D9" w:rsidP="002A6F3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A6F36">
              <w:rPr>
                <w:rFonts w:asciiTheme="minorHAnsi" w:hAnsiTheme="minorHAnsi" w:cs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</w:tcPr>
          <w:p w:rsidR="003E7163" w:rsidRPr="002A6F36" w:rsidRDefault="003E7163" w:rsidP="00357E77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A6F3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12D0" w:rsidRPr="002A6F36">
              <w:rPr>
                <w:rFonts w:asciiTheme="minorHAnsi" w:hAnsiTheme="minorHAnsi" w:cstheme="minorHAnsi"/>
                <w:sz w:val="22"/>
              </w:rPr>
              <w:t>0</w:t>
            </w:r>
            <w:r w:rsidR="00357E77">
              <w:rPr>
                <w:rFonts w:asciiTheme="minorHAnsi" w:hAnsiTheme="minorHAnsi" w:cstheme="minorHAnsi"/>
                <w:sz w:val="22"/>
              </w:rPr>
              <w:t>8</w:t>
            </w:r>
            <w:r w:rsidR="005F12D0" w:rsidRPr="002A6F36">
              <w:rPr>
                <w:rFonts w:asciiTheme="minorHAnsi" w:hAnsiTheme="minorHAnsi" w:cstheme="minorHAnsi"/>
                <w:sz w:val="22"/>
              </w:rPr>
              <w:t>/2019</w:t>
            </w:r>
          </w:p>
        </w:tc>
        <w:tc>
          <w:tcPr>
            <w:tcW w:w="1542" w:type="dxa"/>
          </w:tcPr>
          <w:p w:rsidR="003E7163" w:rsidRPr="002A6F36" w:rsidRDefault="006918D9" w:rsidP="002A6F3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A6F36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2008" w:type="dxa"/>
          </w:tcPr>
          <w:p w:rsidR="003E7163" w:rsidRPr="002A6F36" w:rsidRDefault="00182A10" w:rsidP="00F935E2">
            <w:pPr>
              <w:pStyle w:val="Bezriadkovania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27FBC">
              <w:rPr>
                <w:rFonts w:asciiTheme="minorHAnsi" w:hAnsiTheme="minorHAnsi" w:cstheme="minorHAnsi"/>
              </w:rPr>
              <w:t>48.697,98 EUR</w:t>
            </w:r>
            <w:r w:rsidR="00F935E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EB" w:rsidRDefault="005A69EB" w:rsidP="00C057E2">
      <w:pPr>
        <w:spacing w:after="0" w:line="240" w:lineRule="auto"/>
      </w:pPr>
      <w:r>
        <w:separator/>
      </w:r>
    </w:p>
  </w:endnote>
  <w:endnote w:type="continuationSeparator" w:id="0">
    <w:p w:rsidR="005A69EB" w:rsidRDefault="005A69EB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6AD7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F1AA2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EB" w:rsidRDefault="005A69EB" w:rsidP="00C057E2">
      <w:pPr>
        <w:spacing w:after="0" w:line="240" w:lineRule="auto"/>
      </w:pPr>
      <w:r>
        <w:separator/>
      </w:r>
    </w:p>
  </w:footnote>
  <w:footnote w:type="continuationSeparator" w:id="0">
    <w:p w:rsidR="005A69EB" w:rsidRDefault="005A69EB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16" w:rsidRPr="001F013A" w:rsidRDefault="002A6F36" w:rsidP="00413B1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</w:t>
    </w:r>
    <w:r w:rsidR="006133B9">
      <w:rPr>
        <w:rFonts w:ascii="Arial Narrow" w:hAnsi="Arial Narrow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5pt">
          <v:imagedata r:id="rId1" o:title="MAS KRASlogo_v"/>
        </v:shape>
      </w:pict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B7E53"/>
    <w:multiLevelType w:val="hybridMultilevel"/>
    <w:tmpl w:val="806A020E"/>
    <w:lvl w:ilvl="0" w:tplc="73169D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3"/>
    <w:rsid w:val="00095F84"/>
    <w:rsid w:val="000B0C58"/>
    <w:rsid w:val="000E7996"/>
    <w:rsid w:val="0010102A"/>
    <w:rsid w:val="0010589A"/>
    <w:rsid w:val="00117D56"/>
    <w:rsid w:val="00153154"/>
    <w:rsid w:val="00182A10"/>
    <w:rsid w:val="00187F2F"/>
    <w:rsid w:val="0019444C"/>
    <w:rsid w:val="00217CEC"/>
    <w:rsid w:val="00242051"/>
    <w:rsid w:val="00273520"/>
    <w:rsid w:val="00295FD9"/>
    <w:rsid w:val="002A6F36"/>
    <w:rsid w:val="002D0F08"/>
    <w:rsid w:val="002E6DD1"/>
    <w:rsid w:val="00311C83"/>
    <w:rsid w:val="003377A7"/>
    <w:rsid w:val="00357E77"/>
    <w:rsid w:val="003632C4"/>
    <w:rsid w:val="003C7C46"/>
    <w:rsid w:val="003E6833"/>
    <w:rsid w:val="003E7163"/>
    <w:rsid w:val="00413B16"/>
    <w:rsid w:val="00454F56"/>
    <w:rsid w:val="004E0C17"/>
    <w:rsid w:val="004E4086"/>
    <w:rsid w:val="0050129E"/>
    <w:rsid w:val="005154E6"/>
    <w:rsid w:val="005A3A60"/>
    <w:rsid w:val="005A69EB"/>
    <w:rsid w:val="005F12D0"/>
    <w:rsid w:val="006133B9"/>
    <w:rsid w:val="006300A5"/>
    <w:rsid w:val="006918D9"/>
    <w:rsid w:val="0069646F"/>
    <w:rsid w:val="006B7927"/>
    <w:rsid w:val="006F1BA0"/>
    <w:rsid w:val="0070774B"/>
    <w:rsid w:val="0079366E"/>
    <w:rsid w:val="007A54A9"/>
    <w:rsid w:val="007F08EA"/>
    <w:rsid w:val="00827FBC"/>
    <w:rsid w:val="008334F9"/>
    <w:rsid w:val="00836AC8"/>
    <w:rsid w:val="008D0C3E"/>
    <w:rsid w:val="008E0389"/>
    <w:rsid w:val="008E21D0"/>
    <w:rsid w:val="008F1AA2"/>
    <w:rsid w:val="009023BC"/>
    <w:rsid w:val="00981528"/>
    <w:rsid w:val="00981818"/>
    <w:rsid w:val="00992EDD"/>
    <w:rsid w:val="00993C5A"/>
    <w:rsid w:val="00995B25"/>
    <w:rsid w:val="009C58D5"/>
    <w:rsid w:val="009C7008"/>
    <w:rsid w:val="00A17DAB"/>
    <w:rsid w:val="00A9035D"/>
    <w:rsid w:val="00AC6266"/>
    <w:rsid w:val="00B41A8E"/>
    <w:rsid w:val="00B67CCB"/>
    <w:rsid w:val="00BA5823"/>
    <w:rsid w:val="00BB38A7"/>
    <w:rsid w:val="00BC5BCD"/>
    <w:rsid w:val="00BE75A4"/>
    <w:rsid w:val="00BF1E73"/>
    <w:rsid w:val="00C057E2"/>
    <w:rsid w:val="00C35B10"/>
    <w:rsid w:val="00C43EE3"/>
    <w:rsid w:val="00C50931"/>
    <w:rsid w:val="00CB4492"/>
    <w:rsid w:val="00CF21FD"/>
    <w:rsid w:val="00D04DA3"/>
    <w:rsid w:val="00D61E17"/>
    <w:rsid w:val="00D62C3C"/>
    <w:rsid w:val="00D873FA"/>
    <w:rsid w:val="00DD37D4"/>
    <w:rsid w:val="00E4368A"/>
    <w:rsid w:val="00E85D90"/>
    <w:rsid w:val="00E866FD"/>
    <w:rsid w:val="00E9578B"/>
    <w:rsid w:val="00F1708E"/>
    <w:rsid w:val="00F45D88"/>
    <w:rsid w:val="00F935E2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43D81-D028-4A28-9972-ABA771F4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5F12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F12D0"/>
    <w:rPr>
      <w:rFonts w:ascii="Calibri" w:eastAsia="Calibri" w:hAnsi="Calibri" w:cs="Times New Roman"/>
    </w:rPr>
  </w:style>
  <w:style w:type="paragraph" w:customStyle="1" w:styleId="Default">
    <w:name w:val="Default"/>
    <w:rsid w:val="005F1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18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7039-1399-4FCC-9603-3E1CFDEE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Lorant</dc:creator>
  <cp:keywords/>
  <dc:description/>
  <cp:lastModifiedBy>lorant pápai</cp:lastModifiedBy>
  <cp:revision>2</cp:revision>
  <cp:lastPrinted>2019-03-21T16:24:00Z</cp:lastPrinted>
  <dcterms:created xsi:type="dcterms:W3CDTF">2019-11-11T22:51:00Z</dcterms:created>
  <dcterms:modified xsi:type="dcterms:W3CDTF">2019-11-11T22:51:00Z</dcterms:modified>
</cp:coreProperties>
</file>