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FEA37" w14:textId="77777777" w:rsidR="009A4F5E" w:rsidRPr="009B0208" w:rsidRDefault="009A4F5E" w:rsidP="009A4F5E">
      <w:pPr>
        <w:spacing w:before="120" w:after="120"/>
        <w:jc w:val="center"/>
        <w:rPr>
          <w:rFonts w:asciiTheme="minorHAnsi" w:hAnsiTheme="minorHAnsi" w:cstheme="minorHAnsi"/>
          <w:b/>
          <w:color w:val="1F497D"/>
          <w:sz w:val="36"/>
          <w:szCs w:val="36"/>
        </w:rPr>
      </w:pPr>
    </w:p>
    <w:p w14:paraId="0B9921EA" w14:textId="77777777" w:rsidR="009A4F5E" w:rsidRPr="009B0208" w:rsidRDefault="009A4F5E" w:rsidP="009A4F5E">
      <w:pPr>
        <w:spacing w:before="120" w:after="120"/>
        <w:jc w:val="center"/>
        <w:rPr>
          <w:rFonts w:asciiTheme="minorHAnsi" w:hAnsiTheme="minorHAnsi" w:cstheme="minorHAnsi"/>
          <w:b/>
          <w:color w:val="1F497D"/>
          <w:sz w:val="36"/>
          <w:szCs w:val="36"/>
        </w:rPr>
      </w:pPr>
      <w:r w:rsidRPr="009B0208">
        <w:rPr>
          <w:rFonts w:asciiTheme="minorHAnsi" w:hAnsiTheme="minorHAnsi" w:cstheme="minorHAnsi"/>
          <w:b/>
          <w:color w:val="1F497D"/>
          <w:sz w:val="36"/>
          <w:szCs w:val="36"/>
        </w:rPr>
        <w:t>Integrovaný regionálny operačný program</w:t>
      </w:r>
    </w:p>
    <w:p w14:paraId="0CB6D0FF" w14:textId="77777777" w:rsidR="009A4F5E" w:rsidRPr="009B0208" w:rsidRDefault="009A4F5E" w:rsidP="009A4F5E">
      <w:pPr>
        <w:spacing w:before="120" w:after="120"/>
        <w:jc w:val="center"/>
        <w:rPr>
          <w:rFonts w:asciiTheme="minorHAnsi" w:hAnsiTheme="minorHAnsi" w:cstheme="minorHAnsi"/>
          <w:b/>
          <w:color w:val="1F497D"/>
          <w:sz w:val="36"/>
          <w:szCs w:val="36"/>
        </w:rPr>
      </w:pPr>
      <w:r w:rsidRPr="009B0208">
        <w:rPr>
          <w:rFonts w:asciiTheme="minorHAnsi" w:hAnsiTheme="minorHAnsi" w:cstheme="minorHAnsi"/>
          <w:b/>
          <w:color w:val="1F497D"/>
          <w:sz w:val="36"/>
          <w:szCs w:val="36"/>
        </w:rPr>
        <w:t>2014 – 2020</w:t>
      </w:r>
    </w:p>
    <w:p w14:paraId="5C7C88F2" w14:textId="77777777" w:rsidR="009A4F5E" w:rsidRPr="009B0208" w:rsidRDefault="009A4F5E" w:rsidP="009A4F5E">
      <w:pPr>
        <w:spacing w:before="120" w:after="120"/>
        <w:jc w:val="center"/>
        <w:rPr>
          <w:rFonts w:asciiTheme="minorHAnsi" w:hAnsiTheme="minorHAnsi" w:cstheme="minorHAnsi"/>
          <w:b/>
          <w:color w:val="1F497D"/>
          <w:sz w:val="36"/>
          <w:szCs w:val="36"/>
        </w:rPr>
      </w:pPr>
      <w:r w:rsidRPr="009B0208">
        <w:rPr>
          <w:rFonts w:asciiTheme="minorHAnsi" w:hAnsiTheme="minorHAnsi" w:cstheme="minorHAnsi"/>
          <w:b/>
          <w:color w:val="1F497D"/>
          <w:sz w:val="36"/>
          <w:szCs w:val="36"/>
        </w:rPr>
        <w:t>Prioritná os 5 Miestny rozvoj vedený komunitou</w:t>
      </w:r>
    </w:p>
    <w:p w14:paraId="309EA29A" w14:textId="77777777" w:rsidR="009A4F5E" w:rsidRPr="009B0208" w:rsidRDefault="009A4F5E" w:rsidP="009A4F5E">
      <w:pPr>
        <w:spacing w:before="120" w:after="120"/>
        <w:jc w:val="center"/>
        <w:rPr>
          <w:rFonts w:asciiTheme="minorHAnsi" w:hAnsiTheme="minorHAnsi" w:cstheme="minorHAnsi"/>
          <w:b/>
          <w:color w:val="1F497D"/>
          <w:sz w:val="36"/>
          <w:szCs w:val="36"/>
        </w:rPr>
      </w:pPr>
    </w:p>
    <w:p w14:paraId="50D0BCFE" w14:textId="77777777" w:rsidR="009A4F5E" w:rsidRPr="009B0208" w:rsidRDefault="009A4F5E" w:rsidP="009A4F5E">
      <w:pPr>
        <w:spacing w:before="120" w:after="120"/>
        <w:jc w:val="center"/>
        <w:rPr>
          <w:rFonts w:asciiTheme="minorHAnsi" w:hAnsiTheme="minorHAnsi" w:cstheme="minorHAnsi"/>
          <w:b/>
          <w:color w:val="1F497D"/>
          <w:sz w:val="36"/>
          <w:szCs w:val="36"/>
        </w:rPr>
      </w:pPr>
      <w:r w:rsidRPr="009B0208">
        <w:rPr>
          <w:rFonts w:asciiTheme="minorHAnsi" w:hAnsiTheme="minorHAnsi" w:cstheme="minorHAnsi"/>
          <w:b/>
          <w:color w:val="1F497D"/>
          <w:sz w:val="36"/>
          <w:szCs w:val="36"/>
        </w:rPr>
        <w:t>Špecifikácia rozsahu oprávnených aktivít a oprávnených výdavkov</w:t>
      </w:r>
    </w:p>
    <w:p w14:paraId="72EF4E50" w14:textId="77777777" w:rsidR="009A4F5E" w:rsidRPr="009B0208" w:rsidRDefault="009A4F5E" w:rsidP="009A4F5E">
      <w:pPr>
        <w:rPr>
          <w:rFonts w:asciiTheme="minorHAnsi" w:hAnsiTheme="minorHAnsi" w:cstheme="minorHAnsi"/>
          <w:b/>
          <w:sz w:val="28"/>
        </w:rPr>
      </w:pPr>
    </w:p>
    <w:p w14:paraId="619C3E6F" w14:textId="77777777" w:rsidR="009A4F5E" w:rsidRPr="009B0208" w:rsidRDefault="009A4F5E" w:rsidP="009A4F5E">
      <w:pPr>
        <w:rPr>
          <w:rFonts w:asciiTheme="minorHAnsi" w:eastAsia="Calibri" w:hAnsiTheme="minorHAnsi" w:cstheme="minorHAnsi"/>
          <w:b/>
          <w:smallCaps/>
          <w:sz w:val="20"/>
        </w:rPr>
      </w:pPr>
    </w:p>
    <w:p w14:paraId="42140D67" w14:textId="77777777" w:rsidR="009A4F5E" w:rsidRPr="009B0208" w:rsidRDefault="009A4F5E" w:rsidP="009A4F5E">
      <w:pPr>
        <w:spacing w:before="120" w:after="120"/>
        <w:ind w:left="3540" w:firstLine="708"/>
        <w:jc w:val="center"/>
        <w:rPr>
          <w:rFonts w:asciiTheme="minorHAnsi" w:hAnsiTheme="minorHAnsi" w:cstheme="minorHAnsi"/>
          <w:sz w:val="20"/>
        </w:rPr>
        <w:sectPr w:rsidR="009A4F5E" w:rsidRPr="009B0208" w:rsidSect="00437D96">
          <w:headerReference w:type="default" r:id="rId7"/>
          <w:footerReference w:type="default" r:id="rId8"/>
          <w:headerReference w:type="first" r:id="rId9"/>
          <w:pgSz w:w="11906" w:h="16838"/>
          <w:pgMar w:top="709" w:right="1417" w:bottom="1417" w:left="1417" w:header="708" w:footer="708" w:gutter="0"/>
          <w:cols w:space="708"/>
          <w:titlePg/>
          <w:docGrid w:linePitch="360"/>
        </w:sectPr>
      </w:pPr>
    </w:p>
    <w:p w14:paraId="16530389" w14:textId="77777777" w:rsidR="009A4F5E" w:rsidRPr="009B0208" w:rsidRDefault="009A4F5E" w:rsidP="009A4F5E">
      <w:pPr>
        <w:ind w:left="-426"/>
        <w:jc w:val="both"/>
        <w:rPr>
          <w:rFonts w:asciiTheme="minorHAnsi" w:hAnsiTheme="minorHAnsi" w:cstheme="minorHAnsi"/>
        </w:rPr>
      </w:pPr>
    </w:p>
    <w:p w14:paraId="09BB4D74" w14:textId="77777777" w:rsidR="009A4F5E" w:rsidRPr="009B0208" w:rsidRDefault="009A4F5E" w:rsidP="009A4F5E">
      <w:pPr>
        <w:ind w:left="-426"/>
        <w:jc w:val="both"/>
        <w:rPr>
          <w:rFonts w:asciiTheme="minorHAnsi" w:hAnsiTheme="minorHAnsi" w:cstheme="minorHAnsi"/>
        </w:rPr>
      </w:pPr>
    </w:p>
    <w:tbl>
      <w:tblPr>
        <w:tblStyle w:val="Mriekatabuky"/>
        <w:tblW w:w="14601" w:type="dxa"/>
        <w:tblInd w:w="-289" w:type="dxa"/>
        <w:shd w:val="clear" w:color="auto" w:fill="A6A6A6" w:themeFill="background1" w:themeFillShade="A6"/>
        <w:tblLook w:val="04A0" w:firstRow="1" w:lastRow="0" w:firstColumn="1" w:lastColumn="0" w:noHBand="0" w:noVBand="1"/>
      </w:tblPr>
      <w:tblGrid>
        <w:gridCol w:w="14601"/>
      </w:tblGrid>
      <w:tr w:rsidR="009A4F5E" w:rsidRPr="009B0208" w14:paraId="6A84671C" w14:textId="77777777" w:rsidTr="007C0218">
        <w:tc>
          <w:tcPr>
            <w:tcW w:w="14601" w:type="dxa"/>
            <w:shd w:val="clear" w:color="auto" w:fill="A6A6A6" w:themeFill="background1" w:themeFillShade="A6"/>
          </w:tcPr>
          <w:p w14:paraId="719714D5" w14:textId="77777777" w:rsidR="009A4F5E" w:rsidRPr="009B0208" w:rsidRDefault="009A4F5E" w:rsidP="007C0218">
            <w:pPr>
              <w:spacing w:before="60" w:after="60"/>
              <w:ind w:left="85" w:right="85"/>
              <w:jc w:val="both"/>
              <w:rPr>
                <w:rFonts w:asciiTheme="minorHAnsi" w:hAnsiTheme="minorHAnsi" w:cstheme="minorHAnsi"/>
                <w:b/>
                <w:sz w:val="22"/>
                <w:szCs w:val="22"/>
                <w:lang w:val="sk-SK"/>
              </w:rPr>
            </w:pPr>
            <w:r w:rsidRPr="009B0208">
              <w:rPr>
                <w:rFonts w:asciiTheme="minorHAnsi" w:hAnsiTheme="minorHAnsi" w:cstheme="minorHAnsi"/>
                <w:b/>
                <w:sz w:val="22"/>
                <w:szCs w:val="22"/>
                <w:lang w:val="sk-SK"/>
              </w:rPr>
              <w:t>Upozornenie:</w:t>
            </w:r>
          </w:p>
          <w:p w14:paraId="4C072A56" w14:textId="77777777" w:rsidR="009A4F5E" w:rsidRPr="009B0208" w:rsidRDefault="009A4F5E" w:rsidP="007C0218">
            <w:pPr>
              <w:spacing w:before="60" w:after="60"/>
              <w:ind w:left="85" w:right="85"/>
              <w:jc w:val="both"/>
              <w:rPr>
                <w:rFonts w:asciiTheme="minorHAnsi" w:hAnsiTheme="minorHAnsi" w:cstheme="minorHAnsi"/>
                <w:sz w:val="22"/>
                <w:szCs w:val="22"/>
                <w:lang w:val="sk-SK"/>
              </w:rPr>
            </w:pPr>
            <w:r w:rsidRPr="009B0208">
              <w:rPr>
                <w:rFonts w:asciiTheme="minorHAnsi" w:hAnsiTheme="minorHAnsi" w:cstheme="minorHAnsi"/>
                <w:sz w:val="22"/>
                <w:szCs w:val="22"/>
                <w:lang w:val="sk-SK"/>
              </w:rPr>
              <w:t xml:space="preserve">Oprávnené sú iba tie </w:t>
            </w:r>
            <w:r w:rsidRPr="009B0208">
              <w:rPr>
                <w:rFonts w:asciiTheme="minorHAnsi" w:hAnsiTheme="minorHAnsi" w:cstheme="minorHAnsi"/>
                <w:b/>
                <w:sz w:val="22"/>
                <w:szCs w:val="22"/>
                <w:lang w:val="sk-SK"/>
              </w:rPr>
              <w:t>výdavky, ktoré sú nevyhnutné</w:t>
            </w:r>
            <w:r w:rsidRPr="009B0208">
              <w:rPr>
                <w:rFonts w:asciiTheme="minorHAnsi" w:hAnsiTheme="minorHAnsi" w:cstheme="minorHAnsi"/>
                <w:sz w:val="22"/>
                <w:szCs w:val="22"/>
                <w:lang w:val="sk-SK"/>
              </w:rPr>
              <w:t xml:space="preserve"> pre realizáciu a dosiahnutie cieľov projektu.</w:t>
            </w:r>
          </w:p>
          <w:p w14:paraId="49F001EE" w14:textId="77777777" w:rsidR="009A4F5E" w:rsidRPr="009B0208" w:rsidRDefault="009A4F5E" w:rsidP="007C0218">
            <w:pPr>
              <w:spacing w:before="60" w:after="60"/>
              <w:ind w:left="85" w:right="85"/>
              <w:jc w:val="both"/>
              <w:rPr>
                <w:rFonts w:asciiTheme="minorHAnsi" w:hAnsiTheme="minorHAnsi" w:cstheme="minorHAnsi"/>
                <w:sz w:val="22"/>
                <w:szCs w:val="22"/>
                <w:lang w:val="sk-SK"/>
              </w:rPr>
            </w:pPr>
            <w:r w:rsidRPr="009B0208">
              <w:rPr>
                <w:rFonts w:asciiTheme="minorHAnsi" w:hAnsiTheme="minorHAnsi" w:cstheme="minorHAnsi"/>
                <w:sz w:val="22"/>
                <w:szCs w:val="22"/>
                <w:lang w:val="sk-SK"/>
              </w:rPr>
              <w:t>Daň z pridanej hodnoty (ďalej len „DPH“) sa považuje za neoprávnený výdavok v prípade, ak:</w:t>
            </w:r>
          </w:p>
          <w:p w14:paraId="1786D564" w14:textId="77777777" w:rsidR="009A4F5E" w:rsidRPr="009B0208" w:rsidRDefault="009A4F5E" w:rsidP="009A4F5E">
            <w:pPr>
              <w:pStyle w:val="Odsekzoznamu"/>
              <w:numPr>
                <w:ilvl w:val="0"/>
                <w:numId w:val="1"/>
              </w:numPr>
              <w:ind w:left="606" w:right="85" w:hanging="357"/>
              <w:contextualSpacing w:val="0"/>
              <w:jc w:val="both"/>
              <w:rPr>
                <w:rFonts w:asciiTheme="minorHAnsi" w:hAnsiTheme="minorHAnsi" w:cstheme="minorHAnsi"/>
                <w:sz w:val="22"/>
                <w:szCs w:val="22"/>
                <w:lang w:val="sk-SK" w:eastAsia="en-US"/>
              </w:rPr>
            </w:pPr>
            <w:r>
              <w:rPr>
                <w:rFonts w:asciiTheme="minorHAnsi" w:hAnsiTheme="minorHAnsi" w:cstheme="minorHAnsi"/>
                <w:sz w:val="22"/>
                <w:szCs w:val="22"/>
                <w:lang w:val="sk-SK" w:eastAsia="en-US"/>
              </w:rPr>
              <w:t>žiadateľ</w:t>
            </w:r>
            <w:r w:rsidRPr="009B0208">
              <w:rPr>
                <w:rFonts w:asciiTheme="minorHAnsi" w:hAnsiTheme="minorHAnsi" w:cstheme="minorHAnsi"/>
                <w:sz w:val="22"/>
                <w:szCs w:val="22"/>
                <w:lang w:val="sk-SK" w:eastAsia="en-US"/>
              </w:rPr>
              <w:t xml:space="preserve"> má nárok na vrátanie (odpočet) DPH za nadobudnutý a/alebo zhodnotený majetok, ktorý je financovaný z príspevku;</w:t>
            </w:r>
          </w:p>
          <w:p w14:paraId="2AB50D35" w14:textId="77777777" w:rsidR="009A4F5E" w:rsidRPr="009B0208" w:rsidRDefault="009A4F5E" w:rsidP="009A4F5E">
            <w:pPr>
              <w:pStyle w:val="Odsekzoznamu"/>
              <w:numPr>
                <w:ilvl w:val="0"/>
                <w:numId w:val="1"/>
              </w:numPr>
              <w:ind w:left="606" w:right="85" w:hanging="357"/>
              <w:contextualSpacing w:val="0"/>
              <w:jc w:val="both"/>
              <w:rPr>
                <w:rFonts w:asciiTheme="minorHAnsi" w:hAnsiTheme="minorHAnsi" w:cstheme="minorHAnsi"/>
                <w:sz w:val="22"/>
                <w:szCs w:val="22"/>
                <w:lang w:val="sk-SK" w:eastAsia="en-US"/>
              </w:rPr>
            </w:pPr>
            <w:r w:rsidRPr="009B0208">
              <w:rPr>
                <w:rFonts w:asciiTheme="minorHAnsi" w:hAnsiTheme="minorHAnsi" w:cstheme="minorHAnsi"/>
                <w:sz w:val="22"/>
                <w:szCs w:val="22"/>
                <w:lang w:val="sk-SK" w:eastAsia="en-US"/>
              </w:rPr>
              <w:t>z prevádzkovania majetku nadobudnutého a/alebo zhodnoteného z poskytnutého príspevku plynú akékoľvek príjmy z ekonomickej činnosti, pričom na</w:t>
            </w:r>
            <w:r>
              <w:rPr>
                <w:rFonts w:asciiTheme="minorHAnsi" w:hAnsiTheme="minorHAnsi" w:cstheme="minorHAnsi"/>
                <w:sz w:val="22"/>
                <w:szCs w:val="22"/>
                <w:lang w:val="sk-SK" w:eastAsia="en-US"/>
              </w:rPr>
              <w:t> </w:t>
            </w:r>
            <w:r w:rsidRPr="009B0208">
              <w:rPr>
                <w:rFonts w:asciiTheme="minorHAnsi" w:hAnsiTheme="minorHAnsi" w:cstheme="minorHAnsi"/>
                <w:sz w:val="22"/>
                <w:szCs w:val="22"/>
                <w:lang w:val="sk-SK" w:eastAsia="en-US"/>
              </w:rPr>
              <w:t>účely tejto činnosti sa prevádzkovateľ tohto majetku stáva zdaniteľnou osobou podľa § 3 zákona o DPH</w:t>
            </w:r>
            <w:r w:rsidRPr="00773273">
              <w:rPr>
                <w:rFonts w:asciiTheme="minorHAnsi" w:hAnsiTheme="minorHAnsi" w:cstheme="minorHAnsi"/>
                <w:szCs w:val="22"/>
                <w:vertAlign w:val="superscript"/>
              </w:rPr>
              <w:footnoteReference w:id="1"/>
            </w:r>
            <w:r w:rsidRPr="009B0208">
              <w:rPr>
                <w:rFonts w:asciiTheme="minorHAnsi" w:hAnsiTheme="minorHAnsi" w:cstheme="minorHAnsi"/>
                <w:sz w:val="22"/>
                <w:szCs w:val="22"/>
                <w:lang w:val="sk-SK" w:eastAsia="en-US"/>
              </w:rPr>
              <w:t xml:space="preserve">. </w:t>
            </w:r>
          </w:p>
          <w:p w14:paraId="7EC886B6" w14:textId="77777777" w:rsidR="009A4F5E" w:rsidRPr="009B0208" w:rsidRDefault="009A4F5E" w:rsidP="007C0218">
            <w:pPr>
              <w:spacing w:before="60" w:after="60"/>
              <w:ind w:left="85" w:right="85"/>
              <w:jc w:val="both"/>
              <w:rPr>
                <w:rFonts w:asciiTheme="minorHAnsi" w:hAnsiTheme="minorHAnsi" w:cstheme="minorHAnsi"/>
                <w:sz w:val="22"/>
                <w:szCs w:val="22"/>
                <w:lang w:val="sk-SK"/>
              </w:rPr>
            </w:pPr>
          </w:p>
          <w:p w14:paraId="6DE4F9DD" w14:textId="77777777" w:rsidR="009A4F5E" w:rsidRPr="009B0208" w:rsidRDefault="009A4F5E" w:rsidP="007C0218">
            <w:pPr>
              <w:spacing w:before="60" w:after="60"/>
              <w:ind w:left="85" w:right="85"/>
              <w:jc w:val="both"/>
              <w:rPr>
                <w:rFonts w:asciiTheme="minorHAnsi" w:hAnsiTheme="minorHAnsi" w:cstheme="minorHAnsi"/>
                <w:sz w:val="22"/>
                <w:szCs w:val="22"/>
                <w:lang w:val="sk-SK"/>
              </w:rPr>
            </w:pPr>
            <w:r w:rsidRPr="009B0208">
              <w:rPr>
                <w:rFonts w:asciiTheme="minorHAnsi" w:hAnsiTheme="minorHAnsi" w:cstheme="minorHAnsi"/>
                <w:sz w:val="22"/>
                <w:szCs w:val="22"/>
                <w:lang w:val="sk-SK"/>
              </w:rPr>
              <w:t>Výdavky, obstarávané dodávateľským spôsobom, na ktorých obstaranie sa vzťahujú pravidlá verejného obstarávania, musia byť obstarané v súlade so zákonom o</w:t>
            </w:r>
            <w:r>
              <w:rPr>
                <w:rFonts w:asciiTheme="minorHAnsi" w:hAnsiTheme="minorHAnsi" w:cstheme="minorHAnsi"/>
                <w:sz w:val="22"/>
                <w:szCs w:val="22"/>
                <w:lang w:val="sk-SK"/>
              </w:rPr>
              <w:t> </w:t>
            </w:r>
            <w:r w:rsidRPr="009B0208">
              <w:rPr>
                <w:rFonts w:asciiTheme="minorHAnsi" w:hAnsiTheme="minorHAnsi" w:cstheme="minorHAnsi"/>
                <w:sz w:val="22"/>
                <w:szCs w:val="22"/>
                <w:lang w:val="sk-SK"/>
              </w:rPr>
              <w:t>verejnom obstarávaní a usmerneniami RO pre IROP k procesom verejného obstarávania.</w:t>
            </w:r>
          </w:p>
          <w:p w14:paraId="045275F8" w14:textId="77777777" w:rsidR="009A4F5E" w:rsidRPr="009B0208" w:rsidRDefault="009A4F5E" w:rsidP="007C0218">
            <w:pPr>
              <w:spacing w:before="60" w:after="60"/>
              <w:ind w:left="85" w:right="85"/>
              <w:jc w:val="both"/>
              <w:rPr>
                <w:rFonts w:asciiTheme="minorHAnsi" w:hAnsiTheme="minorHAnsi" w:cstheme="minorHAnsi"/>
                <w:lang w:val="sk-SK"/>
              </w:rPr>
            </w:pPr>
            <w:r>
              <w:rPr>
                <w:rFonts w:asciiTheme="minorHAnsi" w:hAnsiTheme="minorHAnsi" w:cstheme="minorHAnsi"/>
                <w:sz w:val="22"/>
                <w:szCs w:val="22"/>
                <w:lang w:val="sk-SK"/>
              </w:rPr>
              <w:t>Žiadateľ</w:t>
            </w:r>
            <w:r w:rsidRPr="009B0208">
              <w:rPr>
                <w:rFonts w:asciiTheme="minorHAnsi" w:hAnsiTheme="minorHAnsi" w:cstheme="minorHAnsi"/>
                <w:sz w:val="22"/>
                <w:szCs w:val="22"/>
                <w:lang w:val="sk-SK"/>
              </w:rPr>
              <w:t xml:space="preserve"> je povinný zostaviť rozpočet projektu, pričom ako oprávnené výdavky si môže nárokovať len tie, ktoré spadajú do nižšie uvedené definičného rámca. </w:t>
            </w:r>
            <w:r>
              <w:rPr>
                <w:rFonts w:asciiTheme="minorHAnsi" w:hAnsiTheme="minorHAnsi" w:cstheme="minorHAnsi"/>
                <w:sz w:val="22"/>
                <w:szCs w:val="22"/>
                <w:lang w:val="sk-SK"/>
              </w:rPr>
              <w:t>Žiadateľ</w:t>
            </w:r>
            <w:r w:rsidRPr="009B0208">
              <w:rPr>
                <w:rFonts w:asciiTheme="minorHAnsi" w:hAnsiTheme="minorHAnsi" w:cstheme="minorHAnsi"/>
                <w:sz w:val="22"/>
                <w:szCs w:val="22"/>
                <w:lang w:val="sk-SK"/>
              </w:rPr>
              <w:t xml:space="preserve"> v rozpočte projektu vecne odôvodní, že jeho výdavky spadajú do uvedeného rámca a tiež zdôvodní ich potrebu, resp. nevyhnutnosť pre úspešnú realizáciu projektu.</w:t>
            </w:r>
          </w:p>
        </w:tc>
      </w:tr>
    </w:tbl>
    <w:p w14:paraId="747489F7" w14:textId="77777777" w:rsidR="009A4F5E" w:rsidRPr="009B0208" w:rsidRDefault="009A4F5E" w:rsidP="009A4F5E">
      <w:pPr>
        <w:ind w:left="-426"/>
        <w:jc w:val="both"/>
        <w:rPr>
          <w:rFonts w:asciiTheme="minorHAnsi" w:hAnsiTheme="minorHAnsi" w:cstheme="minorHAnsi"/>
        </w:rPr>
      </w:pPr>
    </w:p>
    <w:p w14:paraId="35DDBF0B" w14:textId="77777777" w:rsidR="009A4F5E" w:rsidRPr="009B0208" w:rsidRDefault="009A4F5E" w:rsidP="009A4F5E">
      <w:pPr>
        <w:ind w:left="-284"/>
        <w:jc w:val="both"/>
        <w:rPr>
          <w:rFonts w:asciiTheme="minorHAnsi" w:hAnsiTheme="minorHAnsi" w:cstheme="minorHAnsi"/>
        </w:rPr>
      </w:pPr>
    </w:p>
    <w:p w14:paraId="16F6DBA5" w14:textId="77777777" w:rsidR="009A4F5E" w:rsidRPr="009B0208" w:rsidRDefault="009A4F5E" w:rsidP="009A4F5E">
      <w:pPr>
        <w:rPr>
          <w:rFonts w:asciiTheme="minorHAnsi" w:hAnsiTheme="minorHAnsi" w:cstheme="minorHAnsi"/>
          <w:b/>
          <w:sz w:val="24"/>
        </w:rPr>
      </w:pPr>
    </w:p>
    <w:p w14:paraId="175509D5" w14:textId="77777777" w:rsidR="009A4F5E" w:rsidRPr="009B0208" w:rsidRDefault="009A4F5E" w:rsidP="009A4F5E">
      <w:pPr>
        <w:rPr>
          <w:rFonts w:asciiTheme="minorHAnsi" w:hAnsiTheme="minorHAnsi" w:cstheme="minorHAnsi"/>
          <w:b/>
          <w:sz w:val="24"/>
        </w:rPr>
      </w:pPr>
    </w:p>
    <w:p w14:paraId="3466EF65" w14:textId="77777777" w:rsidR="009A4F5E" w:rsidRPr="009B0208" w:rsidRDefault="009A4F5E" w:rsidP="009A4F5E">
      <w:pPr>
        <w:rPr>
          <w:rFonts w:asciiTheme="minorHAnsi" w:hAnsiTheme="minorHAnsi" w:cstheme="minorHAnsi"/>
          <w:b/>
          <w:sz w:val="24"/>
        </w:rPr>
      </w:pPr>
    </w:p>
    <w:p w14:paraId="6BFAC650" w14:textId="77777777" w:rsidR="009A4F5E" w:rsidRPr="009B0208" w:rsidRDefault="009A4F5E" w:rsidP="009A4F5E">
      <w:pPr>
        <w:rPr>
          <w:rFonts w:asciiTheme="minorHAnsi" w:hAnsiTheme="minorHAnsi" w:cstheme="minorHAnsi"/>
          <w:b/>
          <w:sz w:val="24"/>
        </w:rPr>
      </w:pPr>
      <w:r w:rsidRPr="009B0208">
        <w:rPr>
          <w:rFonts w:asciiTheme="minorHAnsi" w:hAnsiTheme="minorHAnsi" w:cstheme="minorHAnsi"/>
          <w:b/>
          <w:sz w:val="24"/>
        </w:rPr>
        <w:br w:type="page"/>
      </w:r>
    </w:p>
    <w:tbl>
      <w:tblPr>
        <w:tblStyle w:val="Deloittetable21"/>
        <w:tblW w:w="14427" w:type="dxa"/>
        <w:tblInd w:w="-39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5922"/>
        <w:gridCol w:w="8505"/>
      </w:tblGrid>
      <w:tr w:rsidR="009A4F5E" w:rsidRPr="009B0208" w14:paraId="4B9C062E" w14:textId="77777777" w:rsidTr="007C0218">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4427" w:type="dxa"/>
            <w:gridSpan w:val="2"/>
            <w:tcBorders>
              <w:top w:val="single" w:sz="4" w:space="0" w:color="95B3D7" w:themeColor="accent1" w:themeTint="99"/>
              <w:left w:val="single" w:sz="4" w:space="0" w:color="95B3D7" w:themeColor="accent1" w:themeTint="99"/>
              <w:bottom w:val="single" w:sz="4" w:space="0" w:color="EEECE1" w:themeColor="background2"/>
              <w:right w:val="single" w:sz="4" w:space="0" w:color="95B3D7" w:themeColor="accent1" w:themeTint="99"/>
            </w:tcBorders>
            <w:shd w:val="clear" w:color="auto" w:fill="4F81BD"/>
          </w:tcPr>
          <w:p w14:paraId="0E96D5FD" w14:textId="77777777" w:rsidR="009A4F5E" w:rsidRPr="009B0208" w:rsidRDefault="009A4F5E" w:rsidP="007C0218">
            <w:pPr>
              <w:rPr>
                <w:rFonts w:asciiTheme="minorHAnsi" w:hAnsiTheme="minorHAnsi" w:cstheme="minorHAnsi"/>
                <w:color w:val="FFFFFF" w:themeColor="background1"/>
                <w:lang w:val="sk-SK"/>
              </w:rPr>
            </w:pPr>
            <w:r w:rsidRPr="009B0208">
              <w:rPr>
                <w:rFonts w:asciiTheme="minorHAnsi" w:hAnsiTheme="minorHAnsi" w:cstheme="minorHAnsi"/>
                <w:color w:val="FFFFFF" w:themeColor="background1"/>
                <w:lang w:val="sk-SK"/>
              </w:rPr>
              <w:lastRenderedPageBreak/>
              <w:t>Špecifický cieľ 5.1.2 – Zlepšenie udržateľných vzťahov medzi vidieckymi rozvojovými centrami a ich zázemím vo verejných službách a vo verejných infraštruktúrach</w:t>
            </w:r>
          </w:p>
        </w:tc>
      </w:tr>
      <w:tr w:rsidR="009A4F5E" w:rsidRPr="009B0208" w14:paraId="6596643B" w14:textId="77777777" w:rsidTr="007C0218">
        <w:trPr>
          <w:trHeight w:val="261"/>
        </w:trPr>
        <w:tc>
          <w:tcPr>
            <w:cnfStyle w:val="001000000000" w:firstRow="0" w:lastRow="0" w:firstColumn="1" w:lastColumn="0" w:oddVBand="0" w:evenVBand="0" w:oddHBand="0" w:evenHBand="0" w:firstRowFirstColumn="0" w:firstRowLastColumn="0" w:lastRowFirstColumn="0" w:lastRowLastColumn="0"/>
            <w:tcW w:w="14427" w:type="dxa"/>
            <w:gridSpan w:val="2"/>
            <w:tcBorders>
              <w:top w:val="single" w:sz="4" w:space="0" w:color="EEECE1" w:themeColor="background2"/>
              <w:left w:val="single" w:sz="4" w:space="0" w:color="95B3D7" w:themeColor="accent1" w:themeTint="99"/>
              <w:bottom w:val="single" w:sz="4" w:space="0" w:color="EEECE1" w:themeColor="background2"/>
              <w:right w:val="single" w:sz="4" w:space="0" w:color="95B3D7" w:themeColor="accent1" w:themeTint="99"/>
            </w:tcBorders>
            <w:shd w:val="clear" w:color="auto" w:fill="4F81BD"/>
          </w:tcPr>
          <w:p w14:paraId="3BA5E030" w14:textId="77777777" w:rsidR="009A4F5E" w:rsidRPr="009B0208" w:rsidRDefault="009A4F5E" w:rsidP="007C0218">
            <w:pPr>
              <w:rPr>
                <w:rFonts w:asciiTheme="minorHAnsi" w:hAnsiTheme="minorHAnsi" w:cstheme="minorHAnsi"/>
                <w:color w:val="FFFFFF" w:themeColor="background1"/>
                <w:lang w:val="sk-SK"/>
              </w:rPr>
            </w:pPr>
            <w:r w:rsidRPr="009B0208">
              <w:rPr>
                <w:rFonts w:asciiTheme="minorHAnsi" w:hAnsiTheme="minorHAnsi" w:cstheme="minorHAnsi"/>
                <w:color w:val="FFFFFF" w:themeColor="background1"/>
                <w:lang w:val="sk-SK"/>
              </w:rPr>
              <w:t>Rozvoj základnej infraštruktúry v oblastiach:</w:t>
            </w:r>
          </w:p>
        </w:tc>
      </w:tr>
      <w:tr w:rsidR="009A4F5E" w:rsidRPr="009B0208" w14:paraId="154050E7" w14:textId="77777777" w:rsidTr="007C0218">
        <w:trPr>
          <w:trHeight w:val="253"/>
        </w:trPr>
        <w:tc>
          <w:tcPr>
            <w:cnfStyle w:val="001000000000" w:firstRow="0" w:lastRow="0" w:firstColumn="1" w:lastColumn="0" w:oddVBand="0" w:evenVBand="0" w:oddHBand="0" w:evenHBand="0" w:firstRowFirstColumn="0" w:firstRowLastColumn="0" w:lastRowFirstColumn="0" w:lastRowLastColumn="0"/>
            <w:tcW w:w="14427" w:type="dxa"/>
            <w:gridSpan w:val="2"/>
            <w:tcBorders>
              <w:top w:val="single" w:sz="4" w:space="0" w:color="EEECE1" w:themeColor="background2"/>
              <w:left w:val="single" w:sz="4" w:space="0" w:color="95B3D7" w:themeColor="accent1" w:themeTint="99"/>
              <w:bottom w:val="single" w:sz="4" w:space="0" w:color="EEECE1" w:themeColor="background2"/>
              <w:right w:val="single" w:sz="4" w:space="0" w:color="95B3D7" w:themeColor="accent1" w:themeTint="99"/>
            </w:tcBorders>
            <w:shd w:val="clear" w:color="auto" w:fill="4F81BD"/>
          </w:tcPr>
          <w:p w14:paraId="5590209F" w14:textId="77777777" w:rsidR="009A4F5E" w:rsidRPr="009B0208" w:rsidRDefault="009A4F5E" w:rsidP="007C0218">
            <w:pPr>
              <w:rPr>
                <w:rFonts w:asciiTheme="minorHAnsi" w:hAnsiTheme="minorHAnsi" w:cstheme="minorHAnsi"/>
                <w:color w:val="FFFFFF" w:themeColor="background1"/>
                <w:lang w:val="sk-SK"/>
              </w:rPr>
            </w:pPr>
            <w:r w:rsidRPr="009B0208">
              <w:rPr>
                <w:rFonts w:asciiTheme="minorHAnsi" w:hAnsiTheme="minorHAnsi" w:cstheme="minorHAnsi"/>
                <w:color w:val="FFFFFF" w:themeColor="background1"/>
                <w:lang w:val="sk-SK"/>
              </w:rPr>
              <w:t>B3. Nákup vozidiel spoločnej dopravy osôb</w:t>
            </w:r>
          </w:p>
        </w:tc>
      </w:tr>
      <w:tr w:rsidR="009A4F5E" w:rsidRPr="009B0208" w14:paraId="3C1AD888" w14:textId="77777777" w:rsidTr="007C0218">
        <w:trPr>
          <w:trHeight w:val="354"/>
        </w:trPr>
        <w:tc>
          <w:tcPr>
            <w:cnfStyle w:val="001000000000" w:firstRow="0" w:lastRow="0" w:firstColumn="1" w:lastColumn="0" w:oddVBand="0" w:evenVBand="0" w:oddHBand="0" w:evenHBand="0" w:firstRowFirstColumn="0" w:firstRowLastColumn="0" w:lastRowFirstColumn="0" w:lastRowLastColumn="0"/>
            <w:tcW w:w="14427" w:type="dxa"/>
            <w:gridSpan w:val="2"/>
            <w:tcBorders>
              <w:top w:val="single" w:sz="4" w:space="0" w:color="EEECE1" w:themeColor="background2"/>
              <w:left w:val="single" w:sz="4" w:space="0" w:color="95B3D7" w:themeColor="accent1" w:themeTint="99"/>
              <w:bottom w:val="single" w:sz="4" w:space="0" w:color="EEECE1" w:themeColor="background2"/>
              <w:right w:val="single" w:sz="4" w:space="0" w:color="95B3D7" w:themeColor="accent1" w:themeTint="99"/>
            </w:tcBorders>
            <w:shd w:val="clear" w:color="auto" w:fill="4F81BD"/>
          </w:tcPr>
          <w:p w14:paraId="5F6C58ED" w14:textId="77777777" w:rsidR="009A4F5E" w:rsidRPr="009B0208" w:rsidRDefault="009A4F5E" w:rsidP="007C0218">
            <w:pPr>
              <w:rPr>
                <w:rFonts w:asciiTheme="minorHAnsi" w:hAnsiTheme="minorHAnsi" w:cstheme="minorHAnsi"/>
                <w:color w:val="FFFFFF" w:themeColor="background1"/>
                <w:lang w:val="sk-SK"/>
              </w:rPr>
            </w:pPr>
            <w:r w:rsidRPr="009B0208">
              <w:rPr>
                <w:rFonts w:asciiTheme="minorHAnsi" w:hAnsiTheme="minorHAnsi" w:cstheme="minorHAnsi"/>
                <w:color w:val="FFFFFF" w:themeColor="background1"/>
                <w:lang w:val="sk-SK"/>
              </w:rPr>
              <w:t>Popis oprávnenej aktivity:</w:t>
            </w:r>
          </w:p>
          <w:p w14:paraId="5A9C5FFA" w14:textId="77777777" w:rsidR="009A4F5E" w:rsidRPr="009B0208" w:rsidRDefault="009A4F5E" w:rsidP="007C0218">
            <w:pPr>
              <w:rPr>
                <w:rFonts w:asciiTheme="minorHAnsi" w:hAnsiTheme="minorHAnsi" w:cstheme="minorHAnsi"/>
                <w:color w:val="FFFFFF" w:themeColor="background1"/>
                <w:lang w:val="sk-SK"/>
              </w:rPr>
            </w:pPr>
            <w:r w:rsidRPr="009B0208">
              <w:rPr>
                <w:rFonts w:asciiTheme="minorHAnsi" w:hAnsiTheme="minorHAnsi" w:cstheme="minorHAnsi"/>
                <w:color w:val="FFFFFF" w:themeColor="background1"/>
                <w:lang w:val="sk-SK"/>
              </w:rPr>
              <w:t>• nákup vozidiel pre účely zabezpečenia spoločnej dopravy osôb vrátane vozidiel prispôsobených osobám s obmedzenou možnosťou pohybu a orientácie</w:t>
            </w:r>
            <w:r>
              <w:rPr>
                <w:rStyle w:val="Odkaznapoznmkupodiarou"/>
                <w:rFonts w:asciiTheme="minorHAnsi" w:hAnsiTheme="minorHAnsi"/>
                <w:color w:val="FFFFFF" w:themeColor="background1"/>
                <w:lang w:val="sk-SK"/>
              </w:rPr>
              <w:footnoteReference w:id="2"/>
            </w:r>
          </w:p>
        </w:tc>
      </w:tr>
      <w:tr w:rsidR="009A4F5E" w:rsidRPr="009B0208" w14:paraId="0D206476" w14:textId="77777777" w:rsidTr="007C0218">
        <w:trPr>
          <w:trHeight w:val="354"/>
        </w:trPr>
        <w:tc>
          <w:tcPr>
            <w:cnfStyle w:val="001000000000" w:firstRow="0" w:lastRow="0" w:firstColumn="1" w:lastColumn="0" w:oddVBand="0" w:evenVBand="0" w:oddHBand="0" w:evenHBand="0" w:firstRowFirstColumn="0" w:firstRowLastColumn="0" w:lastRowFirstColumn="0" w:lastRowLastColumn="0"/>
            <w:tcW w:w="14427" w:type="dxa"/>
            <w:gridSpan w:val="2"/>
            <w:tcBorders>
              <w:top w:val="single" w:sz="4" w:space="0" w:color="EEECE1" w:themeColor="background2"/>
              <w:left w:val="single" w:sz="4" w:space="0" w:color="95B3D7" w:themeColor="accent1" w:themeTint="99"/>
              <w:bottom w:val="single" w:sz="4" w:space="0" w:color="EEECE1" w:themeColor="background2"/>
              <w:right w:val="single" w:sz="4" w:space="0" w:color="95B3D7" w:themeColor="accent1" w:themeTint="99"/>
            </w:tcBorders>
            <w:shd w:val="clear" w:color="auto" w:fill="4F81BD"/>
          </w:tcPr>
          <w:p w14:paraId="6CF1A3A8" w14:textId="77777777" w:rsidR="009A4F5E" w:rsidRPr="009B0208" w:rsidRDefault="009A4F5E" w:rsidP="007C0218">
            <w:pPr>
              <w:rPr>
                <w:rFonts w:asciiTheme="minorHAnsi" w:hAnsiTheme="minorHAnsi" w:cstheme="minorHAnsi"/>
                <w:color w:val="FFFFFF" w:themeColor="background1"/>
                <w:lang w:val="sk-SK"/>
              </w:rPr>
            </w:pPr>
            <w:r w:rsidRPr="009B0208">
              <w:rPr>
                <w:rFonts w:asciiTheme="minorHAnsi" w:hAnsiTheme="minorHAnsi" w:cstheme="minorHAnsi"/>
                <w:color w:val="FFFFFF" w:themeColor="background1"/>
                <w:lang w:val="sk-SK"/>
              </w:rPr>
              <w:t>Oprávnené výdavky</w:t>
            </w:r>
          </w:p>
        </w:tc>
      </w:tr>
      <w:tr w:rsidR="009A4F5E" w:rsidRPr="009B0208" w14:paraId="3A03D52A" w14:textId="77777777" w:rsidTr="007C0218">
        <w:trPr>
          <w:trHeight w:val="354"/>
        </w:trPr>
        <w:tc>
          <w:tcPr>
            <w:cnfStyle w:val="001000000000" w:firstRow="0" w:lastRow="0" w:firstColumn="1" w:lastColumn="0" w:oddVBand="0" w:evenVBand="0" w:oddHBand="0" w:evenHBand="0" w:firstRowFirstColumn="0" w:firstRowLastColumn="0" w:lastRowFirstColumn="0" w:lastRowLastColumn="0"/>
            <w:tcW w:w="5922" w:type="dxa"/>
            <w:tcBorders>
              <w:top w:val="single" w:sz="4" w:space="0" w:color="EEECE1" w:themeColor="background2"/>
              <w:left w:val="single" w:sz="4" w:space="0" w:color="95B3D7" w:themeColor="accent1" w:themeTint="99"/>
              <w:bottom w:val="single" w:sz="4" w:space="0" w:color="95B3D7" w:themeColor="accent1" w:themeTint="99"/>
              <w:right w:val="single" w:sz="4" w:space="0" w:color="EEECE1" w:themeColor="background2"/>
            </w:tcBorders>
            <w:shd w:val="clear" w:color="auto" w:fill="4F81BD"/>
          </w:tcPr>
          <w:p w14:paraId="2EBAC33B" w14:textId="77777777" w:rsidR="009A4F5E" w:rsidRPr="009B0208" w:rsidRDefault="009A4F5E" w:rsidP="007C0218">
            <w:pPr>
              <w:rPr>
                <w:rFonts w:asciiTheme="minorHAnsi" w:hAnsiTheme="minorHAnsi" w:cstheme="minorHAnsi"/>
                <w:color w:val="FFFFFF" w:themeColor="background1"/>
                <w:lang w:val="sk-SK"/>
              </w:rPr>
            </w:pPr>
            <w:r w:rsidRPr="009B0208">
              <w:rPr>
                <w:rFonts w:asciiTheme="minorHAnsi" w:hAnsiTheme="minorHAnsi" w:cstheme="minorHAnsi"/>
                <w:color w:val="FFFFFF" w:themeColor="background1"/>
                <w:lang w:val="sk-SK"/>
              </w:rPr>
              <w:t>Skupina oprávnených výdavkov</w:t>
            </w:r>
          </w:p>
        </w:tc>
        <w:tc>
          <w:tcPr>
            <w:tcW w:w="8505" w:type="dxa"/>
            <w:tcBorders>
              <w:top w:val="single" w:sz="4" w:space="0" w:color="EEECE1" w:themeColor="background2"/>
              <w:left w:val="single" w:sz="4" w:space="0" w:color="EEECE1" w:themeColor="background2"/>
              <w:bottom w:val="single" w:sz="4" w:space="0" w:color="95B3D7" w:themeColor="accent1" w:themeTint="99"/>
              <w:right w:val="single" w:sz="4" w:space="0" w:color="95B3D7" w:themeColor="accent1" w:themeTint="99"/>
            </w:tcBorders>
            <w:shd w:val="clear" w:color="auto" w:fill="4F81BD"/>
          </w:tcPr>
          <w:p w14:paraId="4DE08965" w14:textId="77777777" w:rsidR="009A4F5E" w:rsidRPr="009B0208" w:rsidRDefault="009A4F5E" w:rsidP="007C021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lang w:val="sk-SK"/>
              </w:rPr>
            </w:pPr>
            <w:r w:rsidRPr="009B0208">
              <w:rPr>
                <w:rFonts w:asciiTheme="minorHAnsi" w:hAnsiTheme="minorHAnsi" w:cstheme="minorHAnsi"/>
                <w:color w:val="FFFFFF" w:themeColor="background1"/>
                <w:lang w:val="sk-SK"/>
              </w:rPr>
              <w:t>Vecný popis výdavku</w:t>
            </w:r>
          </w:p>
        </w:tc>
      </w:tr>
      <w:tr w:rsidR="009A4F5E" w:rsidRPr="009B0208" w14:paraId="2AA45862" w14:textId="77777777" w:rsidTr="007C0218">
        <w:trPr>
          <w:trHeight w:val="354"/>
        </w:trPr>
        <w:tc>
          <w:tcPr>
            <w:cnfStyle w:val="001000000000" w:firstRow="0" w:lastRow="0" w:firstColumn="1" w:lastColumn="0" w:oddVBand="0" w:evenVBand="0" w:oddHBand="0" w:evenHBand="0" w:firstRowFirstColumn="0" w:firstRowLastColumn="0" w:lastRowFirstColumn="0" w:lastRowLastColumn="0"/>
            <w:tcW w:w="592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40156E32" w14:textId="77777777" w:rsidR="009A4F5E" w:rsidRPr="009B0208" w:rsidRDefault="009A4F5E" w:rsidP="007C0218">
            <w:pPr>
              <w:pStyle w:val="Default"/>
              <w:widowControl w:val="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023 Dopravné prostriedky vo výške obstarávacej ceny</w:t>
            </w:r>
          </w:p>
        </w:tc>
        <w:tc>
          <w:tcPr>
            <w:tcW w:w="85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11314803" w14:textId="77777777" w:rsidR="009A4F5E" w:rsidRPr="009B0208" w:rsidRDefault="009A4F5E" w:rsidP="009A4F5E">
            <w:pPr>
              <w:pStyle w:val="Default"/>
              <w:widowControl w:val="0"/>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9B0208">
              <w:rPr>
                <w:rFonts w:asciiTheme="minorHAnsi" w:hAnsiTheme="minorHAnsi" w:cstheme="minorHAnsi"/>
                <w:color w:val="auto"/>
                <w:sz w:val="19"/>
                <w:szCs w:val="19"/>
                <w:lang w:val="sk-SK"/>
              </w:rPr>
              <w:t xml:space="preserve">autobus, </w:t>
            </w:r>
            <w:proofErr w:type="spellStart"/>
            <w:r w:rsidRPr="009B0208">
              <w:rPr>
                <w:rFonts w:asciiTheme="minorHAnsi" w:hAnsiTheme="minorHAnsi" w:cstheme="minorHAnsi"/>
                <w:color w:val="auto"/>
                <w:sz w:val="19"/>
                <w:szCs w:val="19"/>
                <w:lang w:val="sk-SK"/>
              </w:rPr>
              <w:t>minibus</w:t>
            </w:r>
            <w:proofErr w:type="spellEnd"/>
            <w:r w:rsidRPr="009B0208">
              <w:rPr>
                <w:rFonts w:asciiTheme="minorHAnsi" w:hAnsiTheme="minorHAnsi" w:cstheme="minorHAnsi"/>
                <w:color w:val="auto"/>
                <w:sz w:val="19"/>
                <w:szCs w:val="19"/>
                <w:lang w:val="sk-SK"/>
              </w:rPr>
              <w:t>, dodávka a pod.</w:t>
            </w:r>
          </w:p>
        </w:tc>
      </w:tr>
    </w:tbl>
    <w:p w14:paraId="7DDF7167" w14:textId="77777777" w:rsidR="009A4F5E" w:rsidRPr="009B0208" w:rsidRDefault="009A4F5E" w:rsidP="009A4F5E">
      <w:pPr>
        <w:rPr>
          <w:rFonts w:asciiTheme="minorHAnsi" w:hAnsiTheme="minorHAnsi" w:cstheme="minorHAnsi"/>
          <w:b/>
          <w:sz w:val="24"/>
        </w:rPr>
      </w:pPr>
    </w:p>
    <w:p w14:paraId="4B8A72B7" w14:textId="77777777" w:rsidR="009A4F5E" w:rsidRPr="00296E2C" w:rsidRDefault="009A4F5E" w:rsidP="009A4F5E">
      <w:pPr>
        <w:ind w:left="-284"/>
        <w:rPr>
          <w:rFonts w:asciiTheme="minorHAnsi" w:hAnsiTheme="minorHAnsi" w:cstheme="minorHAnsi"/>
          <w:b/>
          <w:sz w:val="20"/>
        </w:rPr>
      </w:pPr>
      <w:r w:rsidRPr="00296E2C">
        <w:rPr>
          <w:rFonts w:asciiTheme="minorHAnsi" w:hAnsiTheme="minorHAnsi" w:cstheme="minorHAnsi"/>
          <w:b/>
          <w:sz w:val="20"/>
        </w:rPr>
        <w:t>Doplnkový výklad k oprávnenosti aktivity B3:</w:t>
      </w:r>
    </w:p>
    <w:p w14:paraId="195FC4ED" w14:textId="77777777" w:rsidR="009A4F5E" w:rsidRPr="00283465" w:rsidRDefault="009A4F5E" w:rsidP="009A4F5E">
      <w:pPr>
        <w:rPr>
          <w:rFonts w:asciiTheme="minorHAnsi" w:hAnsiTheme="minorHAnsi" w:cstheme="minorHAnsi"/>
          <w:b/>
          <w:sz w:val="24"/>
        </w:rPr>
      </w:pPr>
    </w:p>
    <w:p w14:paraId="0A1287E6" w14:textId="77777777" w:rsidR="009A4F5E" w:rsidRPr="00DE6162" w:rsidRDefault="009A4F5E" w:rsidP="009A4F5E">
      <w:pPr>
        <w:pStyle w:val="Odsekzoznamu"/>
        <w:numPr>
          <w:ilvl w:val="0"/>
          <w:numId w:val="5"/>
        </w:numPr>
        <w:spacing w:after="160" w:line="259" w:lineRule="auto"/>
        <w:ind w:left="426"/>
        <w:jc w:val="both"/>
        <w:rPr>
          <w:rFonts w:asciiTheme="minorHAnsi" w:hAnsiTheme="minorHAnsi" w:cstheme="minorHAnsi"/>
          <w:sz w:val="19"/>
          <w:szCs w:val="19"/>
        </w:rPr>
      </w:pPr>
      <w:r w:rsidRPr="00DE6162">
        <w:rPr>
          <w:rFonts w:asciiTheme="minorHAnsi" w:hAnsiTheme="minorHAnsi" w:cstheme="minorHAnsi"/>
          <w:b/>
          <w:sz w:val="19"/>
          <w:szCs w:val="19"/>
        </w:rPr>
        <w:t>Verejný charakter</w:t>
      </w:r>
      <w:r w:rsidRPr="00DE6162">
        <w:rPr>
          <w:rFonts w:asciiTheme="minorHAnsi" w:hAnsiTheme="minorHAnsi" w:cstheme="minorHAnsi"/>
          <w:sz w:val="19"/>
          <w:szCs w:val="19"/>
        </w:rPr>
        <w:t xml:space="preserve"> </w:t>
      </w:r>
      <w:r w:rsidRPr="00DE6162">
        <w:rPr>
          <w:rFonts w:asciiTheme="minorHAnsi" w:hAnsiTheme="minorHAnsi" w:cstheme="minorHAnsi"/>
          <w:b/>
          <w:sz w:val="19"/>
          <w:szCs w:val="19"/>
        </w:rPr>
        <w:t>– Náhrada verejnej dopravy</w:t>
      </w:r>
    </w:p>
    <w:p w14:paraId="03F44731" w14:textId="77777777" w:rsidR="009A4F5E" w:rsidRPr="00DE6162" w:rsidRDefault="009A4F5E" w:rsidP="009A4F5E">
      <w:pPr>
        <w:spacing w:before="120"/>
        <w:ind w:left="426"/>
        <w:jc w:val="both"/>
        <w:rPr>
          <w:rFonts w:asciiTheme="minorHAnsi" w:hAnsiTheme="minorHAnsi" w:cstheme="minorHAnsi"/>
          <w:sz w:val="19"/>
          <w:szCs w:val="19"/>
        </w:rPr>
      </w:pPr>
      <w:r w:rsidRPr="00DE6162">
        <w:rPr>
          <w:rFonts w:asciiTheme="minorHAnsi" w:hAnsiTheme="minorHAnsi" w:cstheme="minorHAnsi"/>
          <w:sz w:val="19"/>
          <w:szCs w:val="19"/>
        </w:rPr>
        <w:t xml:space="preserve">Zakúpené vozidlá musia slúžiť ako náhrada verejnej dopravy. Za náhradu verejnej dopravy je možné považovať zavedenie pravidelnej prevádzky v obsluhovanom území, prípadne nepravidelné využívanie vozidiel s odôvodnením takýchto potrieb, ktoré musia však nadväzovať na absenciu verejnej dopravy. </w:t>
      </w:r>
    </w:p>
    <w:p w14:paraId="4D5BE4F6" w14:textId="77777777" w:rsidR="009A4F5E" w:rsidRPr="00DE6162" w:rsidRDefault="009A4F5E" w:rsidP="009A4F5E">
      <w:pPr>
        <w:ind w:left="426"/>
        <w:jc w:val="both"/>
        <w:rPr>
          <w:rFonts w:asciiTheme="minorHAnsi" w:hAnsiTheme="minorHAnsi" w:cstheme="minorHAnsi"/>
          <w:sz w:val="19"/>
          <w:szCs w:val="19"/>
        </w:rPr>
      </w:pPr>
      <w:r w:rsidRPr="00DE6162">
        <w:rPr>
          <w:rFonts w:asciiTheme="minorHAnsi" w:hAnsiTheme="minorHAnsi" w:cstheme="minorHAnsi"/>
          <w:sz w:val="19"/>
          <w:szCs w:val="19"/>
        </w:rPr>
        <w:t>Cieľom projektu, ktorého predmetom je nákup vozidiel, musí mať charakter verejne dostupnej služby pre obyvateľov územia MAS. Napr. žiadateľ, ktorým je občianske združenie bude, prevádzkovať zakúpené vozidlo za účelom prepravy obyvateľov na základe ich požiadaviek (napr. zabezpečenie dopravy k doktorovi/do zariadení za zdravotnou starostlivosťou, do školy, do práce, na športové a kultúrne podujatia atď.). Zakúpené vozidlo nemôže slúžiť iba pre účely žiadateľa, nemôže byť poskytované na prenájom a služba musí byť verejne dostupná – všetkým obyvateľom</w:t>
      </w:r>
    </w:p>
    <w:p w14:paraId="596B9A1E" w14:textId="77777777" w:rsidR="009A4F5E" w:rsidRPr="00DE6162" w:rsidRDefault="009A4F5E" w:rsidP="009A4F5E">
      <w:pPr>
        <w:ind w:left="426"/>
        <w:jc w:val="both"/>
        <w:rPr>
          <w:rFonts w:asciiTheme="minorHAnsi" w:hAnsiTheme="minorHAnsi" w:cstheme="minorHAnsi"/>
          <w:sz w:val="19"/>
          <w:szCs w:val="19"/>
        </w:rPr>
      </w:pPr>
    </w:p>
    <w:p w14:paraId="10044831" w14:textId="77777777" w:rsidR="009A4F5E" w:rsidRPr="00DE6162" w:rsidRDefault="009A4F5E" w:rsidP="009A4F5E">
      <w:pPr>
        <w:pStyle w:val="Odsekzoznamu"/>
        <w:numPr>
          <w:ilvl w:val="0"/>
          <w:numId w:val="3"/>
        </w:numPr>
        <w:spacing w:line="259" w:lineRule="auto"/>
        <w:ind w:left="425" w:hanging="357"/>
        <w:jc w:val="both"/>
        <w:rPr>
          <w:rFonts w:asciiTheme="minorHAnsi" w:hAnsiTheme="minorHAnsi" w:cstheme="minorHAnsi"/>
          <w:sz w:val="19"/>
          <w:szCs w:val="19"/>
        </w:rPr>
      </w:pPr>
      <w:r w:rsidRPr="00DE6162">
        <w:rPr>
          <w:rFonts w:asciiTheme="minorHAnsi" w:hAnsiTheme="minorHAnsi" w:cstheme="minorHAnsi"/>
          <w:b/>
          <w:sz w:val="19"/>
          <w:szCs w:val="19"/>
        </w:rPr>
        <w:t>Preukázanie potreby náhrady verejnej dopravy</w:t>
      </w:r>
      <w:r w:rsidRPr="00DE6162">
        <w:rPr>
          <w:rFonts w:asciiTheme="minorHAnsi" w:hAnsiTheme="minorHAnsi" w:cstheme="minorHAnsi"/>
          <w:sz w:val="19"/>
          <w:szCs w:val="19"/>
        </w:rPr>
        <w:t xml:space="preserve"> </w:t>
      </w:r>
      <w:r w:rsidRPr="00DE6162">
        <w:rPr>
          <w:rFonts w:asciiTheme="minorHAnsi" w:hAnsiTheme="minorHAnsi" w:cstheme="minorHAnsi"/>
          <w:b/>
          <w:sz w:val="19"/>
          <w:szCs w:val="19"/>
        </w:rPr>
        <w:t xml:space="preserve">v danom území </w:t>
      </w:r>
    </w:p>
    <w:p w14:paraId="0F524ABB" w14:textId="77777777" w:rsidR="009A4F5E" w:rsidRPr="00DE6162" w:rsidRDefault="009A4F5E" w:rsidP="009A4F5E">
      <w:pPr>
        <w:spacing w:before="120"/>
        <w:ind w:left="425"/>
        <w:jc w:val="both"/>
        <w:rPr>
          <w:rFonts w:asciiTheme="minorHAnsi" w:hAnsiTheme="minorHAnsi" w:cstheme="minorHAnsi"/>
          <w:sz w:val="19"/>
          <w:szCs w:val="19"/>
        </w:rPr>
      </w:pPr>
      <w:r w:rsidRPr="00DE6162">
        <w:rPr>
          <w:rFonts w:asciiTheme="minorHAnsi" w:hAnsiTheme="minorHAnsi" w:cstheme="minorHAnsi"/>
          <w:sz w:val="19"/>
          <w:szCs w:val="19"/>
        </w:rPr>
        <w:t>Potreba zakúpenia vozidla ako náhrady verejnej dopravy v území musí obsahovať informácie o dopravnej situácii v území  a to min. v rozsahu:</w:t>
      </w:r>
    </w:p>
    <w:p w14:paraId="6309B3FC" w14:textId="77777777" w:rsidR="009A4F5E" w:rsidRPr="00DE6162" w:rsidRDefault="009A4F5E" w:rsidP="009A4F5E">
      <w:pPr>
        <w:pStyle w:val="Odsekzoznamu"/>
        <w:numPr>
          <w:ilvl w:val="0"/>
          <w:numId w:val="4"/>
        </w:numPr>
        <w:spacing w:after="160" w:line="259" w:lineRule="auto"/>
        <w:ind w:left="993"/>
        <w:jc w:val="both"/>
        <w:rPr>
          <w:rFonts w:asciiTheme="minorHAnsi" w:hAnsiTheme="minorHAnsi" w:cstheme="minorHAnsi"/>
          <w:sz w:val="19"/>
          <w:szCs w:val="19"/>
        </w:rPr>
      </w:pPr>
      <w:r w:rsidRPr="00DE6162">
        <w:rPr>
          <w:rFonts w:asciiTheme="minorHAnsi" w:hAnsiTheme="minorHAnsi" w:cstheme="minorHAnsi"/>
          <w:sz w:val="19"/>
          <w:szCs w:val="19"/>
        </w:rPr>
        <w:t>súčasný stav dopravného spojenia v území preukázaný napr. cestovnými poriadkami verejných liniek spájajúcich obce v území,</w:t>
      </w:r>
    </w:p>
    <w:p w14:paraId="064AB267" w14:textId="77777777" w:rsidR="009A4F5E" w:rsidRPr="00DE6162" w:rsidRDefault="009A4F5E" w:rsidP="009A4F5E">
      <w:pPr>
        <w:pStyle w:val="Odsekzoznamu"/>
        <w:numPr>
          <w:ilvl w:val="0"/>
          <w:numId w:val="4"/>
        </w:numPr>
        <w:spacing w:after="160" w:line="259" w:lineRule="auto"/>
        <w:ind w:left="993"/>
        <w:jc w:val="both"/>
        <w:rPr>
          <w:rFonts w:asciiTheme="minorHAnsi" w:hAnsiTheme="minorHAnsi" w:cstheme="minorHAnsi"/>
          <w:sz w:val="19"/>
          <w:szCs w:val="19"/>
        </w:rPr>
      </w:pPr>
      <w:r w:rsidRPr="00DE6162">
        <w:rPr>
          <w:rFonts w:asciiTheme="minorHAnsi" w:hAnsiTheme="minorHAnsi" w:cstheme="minorHAnsi"/>
          <w:sz w:val="19"/>
          <w:szCs w:val="19"/>
        </w:rPr>
        <w:t>žiadaný stav dopraveného spojenia vychádzajúci z analýzy potrieb územia  spolu s deklarovaním využitia vozidla za účelom náhrady verejnej dopravy.</w:t>
      </w:r>
    </w:p>
    <w:p w14:paraId="7AAAC373" w14:textId="77777777" w:rsidR="009A4F5E" w:rsidRPr="00DE6162" w:rsidRDefault="009A4F5E" w:rsidP="009A4F5E">
      <w:pPr>
        <w:pStyle w:val="Odsekzoznamu"/>
        <w:spacing w:before="120"/>
        <w:ind w:left="426"/>
        <w:contextualSpacing w:val="0"/>
        <w:jc w:val="both"/>
        <w:rPr>
          <w:rFonts w:asciiTheme="minorHAnsi" w:hAnsiTheme="minorHAnsi" w:cstheme="minorHAnsi"/>
          <w:b/>
          <w:sz w:val="19"/>
          <w:szCs w:val="19"/>
        </w:rPr>
      </w:pPr>
    </w:p>
    <w:p w14:paraId="04190F2A" w14:textId="77777777" w:rsidR="009A4F5E" w:rsidRPr="00DE6162" w:rsidRDefault="009A4F5E" w:rsidP="009A4F5E">
      <w:pPr>
        <w:pStyle w:val="Odsekzoznamu"/>
        <w:numPr>
          <w:ilvl w:val="0"/>
          <w:numId w:val="3"/>
        </w:numPr>
        <w:spacing w:before="120" w:after="120" w:line="259" w:lineRule="auto"/>
        <w:ind w:left="425" w:hanging="357"/>
        <w:contextualSpacing w:val="0"/>
        <w:jc w:val="both"/>
        <w:rPr>
          <w:rFonts w:asciiTheme="minorHAnsi" w:hAnsiTheme="minorHAnsi" w:cstheme="minorHAnsi"/>
          <w:b/>
          <w:sz w:val="19"/>
          <w:szCs w:val="19"/>
        </w:rPr>
      </w:pPr>
      <w:r w:rsidRPr="00DE6162">
        <w:rPr>
          <w:rFonts w:asciiTheme="minorHAnsi" w:hAnsiTheme="minorHAnsi" w:cstheme="minorHAnsi"/>
          <w:b/>
          <w:sz w:val="19"/>
          <w:szCs w:val="19"/>
        </w:rPr>
        <w:t xml:space="preserve">Neziskový charakter projektu </w:t>
      </w:r>
    </w:p>
    <w:p w14:paraId="50675F73" w14:textId="77777777" w:rsidR="009A4F5E" w:rsidRPr="00DE6162" w:rsidRDefault="009A4F5E" w:rsidP="009A4F5E">
      <w:pPr>
        <w:pStyle w:val="Odsekzoznamu"/>
        <w:spacing w:before="120"/>
        <w:ind w:left="425"/>
        <w:contextualSpacing w:val="0"/>
        <w:jc w:val="both"/>
        <w:rPr>
          <w:rFonts w:asciiTheme="minorHAnsi" w:hAnsiTheme="minorHAnsi" w:cstheme="minorHAnsi"/>
          <w:sz w:val="19"/>
          <w:szCs w:val="19"/>
        </w:rPr>
      </w:pPr>
      <w:r w:rsidRPr="00DE6162">
        <w:rPr>
          <w:rFonts w:asciiTheme="minorHAnsi" w:hAnsiTheme="minorHAnsi" w:cstheme="minorHAnsi"/>
          <w:sz w:val="19"/>
          <w:szCs w:val="19"/>
        </w:rPr>
        <w:t xml:space="preserve">Projekt, ktorého predmetom je obstaranie vozidla v rámci aktivity B3 musí mať neziskový charakter, </w:t>
      </w:r>
      <w:proofErr w:type="spellStart"/>
      <w:r w:rsidRPr="00DE6162">
        <w:rPr>
          <w:rFonts w:asciiTheme="minorHAnsi" w:hAnsiTheme="minorHAnsi" w:cstheme="minorHAnsi"/>
          <w:sz w:val="19"/>
          <w:szCs w:val="19"/>
        </w:rPr>
        <w:t>t.j</w:t>
      </w:r>
      <w:proofErr w:type="spellEnd"/>
      <w:r w:rsidRPr="00DE6162">
        <w:rPr>
          <w:rFonts w:asciiTheme="minorHAnsi" w:hAnsiTheme="minorHAnsi" w:cstheme="minorHAnsi"/>
          <w:sz w:val="19"/>
          <w:szCs w:val="19"/>
        </w:rPr>
        <w:t>. žiadateľ môže vyberať poplatky od užívateľov, avšak tie musia byť kalkulované max. do výšky pokrývajúcej prevádzkové náklady na vozidlo (napr. pohonné hmoty, odmena šoférom, zákonné poistenia, údržba a servis vozidla). Žiadateľ v žiadnom prípade nemôže z danej prevádzky vozidla tvoriť zisk.</w:t>
      </w:r>
    </w:p>
    <w:p w14:paraId="28C5AA87" w14:textId="77777777" w:rsidR="009A4F5E" w:rsidRPr="00DE6162" w:rsidRDefault="009A4F5E" w:rsidP="009A4F5E">
      <w:pPr>
        <w:jc w:val="both"/>
        <w:rPr>
          <w:rFonts w:asciiTheme="minorHAnsi" w:hAnsiTheme="minorHAnsi" w:cstheme="minorHAnsi"/>
          <w:sz w:val="19"/>
          <w:szCs w:val="19"/>
        </w:rPr>
      </w:pPr>
    </w:p>
    <w:p w14:paraId="422BB829" w14:textId="77777777" w:rsidR="009A4F5E" w:rsidRPr="00DE6162" w:rsidRDefault="009A4F5E" w:rsidP="009A4F5E">
      <w:pPr>
        <w:pStyle w:val="Odsekzoznamu"/>
        <w:numPr>
          <w:ilvl w:val="0"/>
          <w:numId w:val="3"/>
        </w:numPr>
        <w:spacing w:before="120" w:after="120" w:line="259" w:lineRule="auto"/>
        <w:ind w:left="425" w:hanging="357"/>
        <w:contextualSpacing w:val="0"/>
        <w:jc w:val="both"/>
        <w:rPr>
          <w:rFonts w:asciiTheme="minorHAnsi" w:hAnsiTheme="minorHAnsi" w:cstheme="minorHAnsi"/>
          <w:b/>
          <w:sz w:val="19"/>
          <w:szCs w:val="19"/>
        </w:rPr>
      </w:pPr>
      <w:r w:rsidRPr="00DE6162">
        <w:rPr>
          <w:rFonts w:asciiTheme="minorHAnsi" w:hAnsiTheme="minorHAnsi" w:cstheme="minorHAnsi"/>
          <w:b/>
          <w:sz w:val="19"/>
          <w:szCs w:val="19"/>
        </w:rPr>
        <w:lastRenderedPageBreak/>
        <w:t>Popis prevádzky projektu - zakúpeného vozidla</w:t>
      </w:r>
    </w:p>
    <w:p w14:paraId="2244E2CD" w14:textId="77777777" w:rsidR="009A4F5E" w:rsidRPr="00DE6162" w:rsidRDefault="009A4F5E" w:rsidP="009A4F5E">
      <w:pPr>
        <w:pStyle w:val="Odsekzoznamu"/>
        <w:spacing w:before="120"/>
        <w:ind w:left="425"/>
        <w:contextualSpacing w:val="0"/>
        <w:jc w:val="both"/>
        <w:rPr>
          <w:rFonts w:asciiTheme="minorHAnsi" w:hAnsiTheme="minorHAnsi" w:cstheme="minorHAnsi"/>
          <w:sz w:val="19"/>
          <w:szCs w:val="19"/>
        </w:rPr>
      </w:pPr>
      <w:r w:rsidRPr="00DE6162">
        <w:rPr>
          <w:rFonts w:asciiTheme="minorHAnsi" w:hAnsiTheme="minorHAnsi" w:cstheme="minorHAnsi"/>
          <w:sz w:val="19"/>
          <w:szCs w:val="19"/>
        </w:rPr>
        <w:t xml:space="preserve">Projekt musí obsahovať informácie, akým spôsobom bude žiadateľ prevádzkovať zakúpené vozidlo, </w:t>
      </w:r>
      <w:proofErr w:type="spellStart"/>
      <w:r w:rsidRPr="00DE6162">
        <w:rPr>
          <w:rFonts w:asciiTheme="minorHAnsi" w:hAnsiTheme="minorHAnsi" w:cstheme="minorHAnsi"/>
          <w:sz w:val="19"/>
          <w:szCs w:val="19"/>
        </w:rPr>
        <w:t>t.j</w:t>
      </w:r>
      <w:proofErr w:type="spellEnd"/>
      <w:r w:rsidRPr="00DE6162">
        <w:rPr>
          <w:rFonts w:asciiTheme="minorHAnsi" w:hAnsiTheme="minorHAnsi" w:cstheme="minorHAnsi"/>
          <w:sz w:val="19"/>
          <w:szCs w:val="19"/>
        </w:rPr>
        <w:t xml:space="preserve">. akým spôsobom zabezpečí dostupnosť verejnej služby pre obyvateľov územia, kto bude vozidlo obsluhovať. </w:t>
      </w:r>
    </w:p>
    <w:p w14:paraId="47BD8726" w14:textId="77777777" w:rsidR="009A4F5E" w:rsidRPr="00DE6162" w:rsidRDefault="009A4F5E" w:rsidP="009A4F5E">
      <w:pPr>
        <w:pStyle w:val="Odsekzoznamu"/>
        <w:spacing w:before="120"/>
        <w:ind w:left="425"/>
        <w:contextualSpacing w:val="0"/>
        <w:jc w:val="both"/>
        <w:rPr>
          <w:rFonts w:asciiTheme="minorHAnsi" w:hAnsiTheme="minorHAnsi" w:cstheme="minorHAnsi"/>
          <w:sz w:val="19"/>
          <w:szCs w:val="19"/>
        </w:rPr>
      </w:pPr>
    </w:p>
    <w:p w14:paraId="4CF68AE1" w14:textId="77777777" w:rsidR="009A4F5E" w:rsidRPr="00DE6162" w:rsidRDefault="009A4F5E" w:rsidP="009A4F5E">
      <w:pPr>
        <w:pStyle w:val="Odsekzoznamu"/>
        <w:numPr>
          <w:ilvl w:val="0"/>
          <w:numId w:val="3"/>
        </w:numPr>
        <w:spacing w:after="160" w:line="259" w:lineRule="auto"/>
        <w:ind w:left="426"/>
        <w:jc w:val="both"/>
        <w:rPr>
          <w:rFonts w:asciiTheme="minorHAnsi" w:hAnsiTheme="minorHAnsi" w:cstheme="minorHAnsi"/>
          <w:b/>
          <w:sz w:val="19"/>
          <w:szCs w:val="19"/>
        </w:rPr>
      </w:pPr>
      <w:r w:rsidRPr="00DE6162">
        <w:rPr>
          <w:rFonts w:asciiTheme="minorHAnsi" w:hAnsiTheme="minorHAnsi" w:cstheme="minorHAnsi"/>
          <w:b/>
          <w:sz w:val="19"/>
          <w:szCs w:val="19"/>
        </w:rPr>
        <w:t xml:space="preserve">Preukázanie absorpčnej schopnosti obsluhovaného územia účelne využiť dopravný prostriedok </w:t>
      </w:r>
    </w:p>
    <w:p w14:paraId="293ABDEB" w14:textId="77777777" w:rsidR="009A4F5E" w:rsidRDefault="009A4F5E" w:rsidP="009A4F5E">
      <w:pPr>
        <w:ind w:left="426"/>
        <w:jc w:val="both"/>
        <w:rPr>
          <w:rFonts w:asciiTheme="minorHAnsi" w:hAnsiTheme="minorHAnsi" w:cstheme="minorHAnsi"/>
          <w:b/>
          <w:sz w:val="24"/>
        </w:rPr>
      </w:pPr>
      <w:r w:rsidRPr="00DE6162">
        <w:rPr>
          <w:rFonts w:asciiTheme="minorHAnsi" w:hAnsiTheme="minorHAnsi" w:cstheme="minorHAnsi"/>
          <w:bCs/>
          <w:sz w:val="19"/>
          <w:szCs w:val="19"/>
        </w:rPr>
        <w:t>MAS bude pri posudzovaní projektu brať do úvahy a</w:t>
      </w:r>
      <w:r w:rsidRPr="00DE6162">
        <w:rPr>
          <w:rFonts w:asciiTheme="minorHAnsi" w:hAnsiTheme="minorHAnsi" w:cstheme="minorHAnsi"/>
          <w:sz w:val="19"/>
          <w:szCs w:val="19"/>
        </w:rPr>
        <w:t>bsorpčnú schopnosť obsluhovaného územia, a to</w:t>
      </w:r>
      <w:r w:rsidRPr="00DE6162">
        <w:rPr>
          <w:rFonts w:asciiTheme="minorHAnsi" w:hAnsiTheme="minorHAnsi" w:cstheme="minorHAnsi"/>
          <w:b/>
          <w:bCs/>
          <w:sz w:val="19"/>
          <w:szCs w:val="19"/>
        </w:rPr>
        <w:t xml:space="preserve"> </w:t>
      </w:r>
      <w:r w:rsidRPr="00DE6162">
        <w:rPr>
          <w:rFonts w:asciiTheme="minorHAnsi" w:hAnsiTheme="minorHAnsi" w:cstheme="minorHAnsi"/>
          <w:sz w:val="19"/>
          <w:szCs w:val="19"/>
        </w:rPr>
        <w:t>aj vo vzťahu k </w:t>
      </w:r>
      <w:r w:rsidRPr="00DE6162">
        <w:rPr>
          <w:rFonts w:asciiTheme="minorHAnsi" w:hAnsiTheme="minorHAnsi" w:cstheme="minorHAnsi"/>
          <w:bCs/>
          <w:sz w:val="19"/>
          <w:szCs w:val="19"/>
        </w:rPr>
        <w:t>ďalším projektom predložených v rámci tejto aktivity. Žiadateľ musí</w:t>
      </w:r>
      <w:r w:rsidRPr="00DE6162">
        <w:rPr>
          <w:rFonts w:asciiTheme="minorHAnsi" w:hAnsiTheme="minorHAnsi" w:cstheme="minorHAnsi"/>
          <w:b/>
          <w:bCs/>
          <w:sz w:val="19"/>
          <w:szCs w:val="19"/>
        </w:rPr>
        <w:t xml:space="preserve"> </w:t>
      </w:r>
      <w:r w:rsidRPr="00DE6162">
        <w:rPr>
          <w:rFonts w:asciiTheme="minorHAnsi" w:hAnsiTheme="minorHAnsi" w:cstheme="minorHAnsi"/>
          <w:bCs/>
          <w:sz w:val="19"/>
          <w:szCs w:val="19"/>
        </w:rPr>
        <w:t xml:space="preserve">konzultovať prípravu projektu s MAS. MAS bude pri posudzovaní projektu brať do úvahy reálnu využiteľnosť dopravného prostriedku a účelnosť výdavkov spojených s obstaraním takéhoto vozidla a to vo vzťahu k už zakúpeným vozidlám inými žiadateľmi z územia MAS, </w:t>
      </w:r>
      <w:proofErr w:type="spellStart"/>
      <w:r w:rsidRPr="00DE6162">
        <w:rPr>
          <w:rFonts w:asciiTheme="minorHAnsi" w:hAnsiTheme="minorHAnsi" w:cstheme="minorHAnsi"/>
          <w:bCs/>
          <w:sz w:val="19"/>
          <w:szCs w:val="19"/>
        </w:rPr>
        <w:t>t.j</w:t>
      </w:r>
      <w:proofErr w:type="spellEnd"/>
      <w:r w:rsidRPr="00DE6162">
        <w:rPr>
          <w:rFonts w:asciiTheme="minorHAnsi" w:hAnsiTheme="minorHAnsi" w:cstheme="minorHAnsi"/>
          <w:bCs/>
          <w:sz w:val="19"/>
          <w:szCs w:val="19"/>
        </w:rPr>
        <w:t xml:space="preserve">. </w:t>
      </w:r>
      <w:r>
        <w:rPr>
          <w:rFonts w:asciiTheme="minorHAnsi" w:hAnsiTheme="minorHAnsi" w:cstheme="minorHAnsi"/>
          <w:bCs/>
          <w:sz w:val="19"/>
          <w:szCs w:val="19"/>
        </w:rPr>
        <w:t>bude</w:t>
      </w:r>
      <w:r w:rsidRPr="00DE6162">
        <w:rPr>
          <w:rFonts w:asciiTheme="minorHAnsi" w:hAnsiTheme="minorHAnsi" w:cstheme="minorHAnsi"/>
          <w:bCs/>
          <w:sz w:val="19"/>
          <w:szCs w:val="19"/>
        </w:rPr>
        <w:t xml:space="preserve"> brať do úvahy, či dopyt zo strany obyvateľov je v takej miere, aby bolo ďalšie vozidlo nahrádzajúce verejnú dopravu využívané účelne a efektívne.</w:t>
      </w:r>
      <w:r w:rsidRPr="00283465">
        <w:rPr>
          <w:rFonts w:asciiTheme="minorHAnsi" w:hAnsiTheme="minorHAnsi" w:cstheme="minorHAnsi"/>
          <w:bCs/>
        </w:rPr>
        <w:t xml:space="preserve"> </w:t>
      </w:r>
      <w:r w:rsidRPr="00DE6162">
        <w:rPr>
          <w:rFonts w:asciiTheme="minorHAnsi" w:hAnsiTheme="minorHAnsi" w:cstheme="minorHAnsi"/>
          <w:b/>
          <w:sz w:val="24"/>
        </w:rPr>
        <w:br w:type="page"/>
      </w:r>
    </w:p>
    <w:p w14:paraId="300D15F2" w14:textId="77777777" w:rsidR="0084060C" w:rsidRDefault="0084060C"/>
    <w:sectPr w:rsidR="0084060C" w:rsidSect="00114544">
      <w:headerReference w:type="first" r:id="rId10"/>
      <w:pgSz w:w="16838" w:h="11906" w:orient="landscape"/>
      <w:pgMar w:top="1418"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E132C" w14:textId="77777777" w:rsidR="009A4F5E" w:rsidRDefault="009A4F5E" w:rsidP="009A4F5E">
      <w:r>
        <w:separator/>
      </w:r>
    </w:p>
  </w:endnote>
  <w:endnote w:type="continuationSeparator" w:id="0">
    <w:p w14:paraId="5F708BAA" w14:textId="77777777" w:rsidR="009A4F5E" w:rsidRDefault="009A4F5E" w:rsidP="009A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2353" w14:textId="61E4DF29" w:rsidR="009A4F5E" w:rsidRDefault="009A4F5E" w:rsidP="00437D96">
    <w:pPr>
      <w:pStyle w:val="Pta"/>
      <w:jc w:val="right"/>
    </w:pPr>
    <w:r>
      <w:rPr>
        <w:noProof/>
      </w:rPr>
      <w:pict w14:anchorId="12D0C882">
        <v:line id="Rovná spojnica 11" o:spid="_x0000_s1025"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5pt" to="717.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" strokecolor="#548dd4 [1951]" strokeweight="3pt">
          <v:shadow on="t" color="black" opacity="22937f" origin=",.5" offset="0,.63889mm"/>
        </v:line>
      </w:pict>
    </w:r>
    <w:r>
      <w:t xml:space="preserve"> </w:t>
    </w:r>
  </w:p>
  <w:p w14:paraId="10DE220A" w14:textId="77777777" w:rsidR="009A4F5E" w:rsidRDefault="009A4F5E" w:rsidP="00437D96">
    <w:pPr>
      <w:pStyle w:val="Pta"/>
      <w:jc w:val="right"/>
    </w:pPr>
    <w:r>
      <w:t xml:space="preserve">Strana </w:t>
    </w:r>
    <w:sdt>
      <w:sdtPr>
        <w:id w:val="-2010898634"/>
        <w:docPartObj>
          <w:docPartGallery w:val="Page Numbers (Bottom of Page)"/>
          <w:docPartUnique/>
        </w:docPartObj>
      </w:sdtPr>
      <w:sdtContent>
        <w:r>
          <w:fldChar w:fldCharType="begin"/>
        </w:r>
        <w:r>
          <w:instrText>PAGE   \* MERGEFORMAT</w:instrText>
        </w:r>
        <w:r>
          <w:fldChar w:fldCharType="separate"/>
        </w:r>
        <w:r>
          <w:rPr>
            <w:noProof/>
          </w:rPr>
          <w:t>3</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C1F49" w14:textId="77777777" w:rsidR="009A4F5E" w:rsidRDefault="009A4F5E" w:rsidP="009A4F5E">
      <w:r>
        <w:separator/>
      </w:r>
    </w:p>
  </w:footnote>
  <w:footnote w:type="continuationSeparator" w:id="0">
    <w:p w14:paraId="1F56F42B" w14:textId="77777777" w:rsidR="009A4F5E" w:rsidRDefault="009A4F5E" w:rsidP="009A4F5E">
      <w:r>
        <w:continuationSeparator/>
      </w:r>
    </w:p>
  </w:footnote>
  <w:footnote w:id="1">
    <w:p w14:paraId="000E7967" w14:textId="77777777" w:rsidR="009A4F5E" w:rsidRDefault="009A4F5E" w:rsidP="009A4F5E">
      <w:pPr>
        <w:pStyle w:val="Textpoznmkypodiarou"/>
        <w:ind w:left="170" w:hanging="170"/>
        <w:jc w:val="both"/>
        <w:rPr>
          <w:rStyle w:val="Odkaznapoznmkupodiarou"/>
          <w:rFonts w:ascii="Arial Narrow" w:hAnsi="Arial Narrow"/>
          <w:szCs w:val="18"/>
        </w:rPr>
      </w:pPr>
      <w:r>
        <w:rPr>
          <w:rStyle w:val="Odkaznapoznmkupodiarou"/>
          <w:rFonts w:ascii="Arial Narrow" w:hAnsi="Arial Narrow"/>
          <w:szCs w:val="18"/>
        </w:rPr>
        <w:footnoteRef/>
      </w:r>
      <w:r>
        <w:rPr>
          <w:rStyle w:val="Odkaznapoznmkupodiarou"/>
          <w:rFonts w:ascii="Arial Narrow" w:hAnsi="Arial Narrow"/>
          <w:szCs w:val="18"/>
        </w:rPr>
        <w:t xml:space="preserve"> </w:t>
      </w:r>
      <w:r>
        <w:rPr>
          <w:rFonts w:ascii="Arial Narrow" w:hAnsi="Arial Narrow"/>
          <w:szCs w:val="18"/>
          <w:vertAlign w:val="subscript"/>
        </w:rPr>
        <w:tab/>
      </w:r>
      <w:r>
        <w:rPr>
          <w:rStyle w:val="Zvraznenie"/>
          <w:rFonts w:ascii="Arial Narrow" w:hAnsi="Arial Narrow"/>
          <w:bCs/>
          <w:szCs w:val="18"/>
          <w:shd w:val="clear" w:color="auto" w:fill="FFFFFF"/>
        </w:rPr>
        <w:t>Zákon</w:t>
      </w:r>
      <w:r>
        <w:rPr>
          <w:rStyle w:val="apple-converted-space"/>
          <w:rFonts w:ascii="Arial Narrow" w:hAnsi="Arial Narrow"/>
          <w:i/>
          <w:szCs w:val="18"/>
          <w:shd w:val="clear" w:color="auto" w:fill="FFFFFF"/>
        </w:rPr>
        <w:t> </w:t>
      </w:r>
      <w:r>
        <w:rPr>
          <w:rFonts w:ascii="Arial Narrow" w:hAnsi="Arial Narrow"/>
          <w:szCs w:val="18"/>
          <w:shd w:val="clear" w:color="auto" w:fill="FFFFFF"/>
        </w:rPr>
        <w:t>č. 222/2004 Z. z. o dani z pridanej hodnoty v znení neskorších predpisov.</w:t>
      </w:r>
    </w:p>
  </w:footnote>
  <w:footnote w:id="2">
    <w:p w14:paraId="465416FF" w14:textId="77777777" w:rsidR="009A4F5E" w:rsidRDefault="009A4F5E" w:rsidP="009A4F5E">
      <w:pPr>
        <w:pStyle w:val="Textpoznmkypodiarou"/>
      </w:pPr>
      <w:r>
        <w:rPr>
          <w:rStyle w:val="Odkaznapoznmkupodiarou"/>
        </w:rPr>
        <w:footnoteRef/>
      </w:r>
      <w:r>
        <w:t xml:space="preserve"> </w:t>
      </w:r>
      <w:r>
        <w:t>Nejedná sa však o nákup sociálnych vozidiel, ktoré sú predmetom aktivity C2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FF6B" w14:textId="77777777" w:rsidR="009A4F5E" w:rsidRDefault="009A4F5E" w:rsidP="00437D96">
    <w:pPr>
      <w:pStyle w:val="Hlavika"/>
      <w:rPr>
        <w:rFonts w:ascii="Arial Narrow" w:hAnsi="Arial Narrow"/>
        <w:sz w:val="20"/>
      </w:rPr>
    </w:pPr>
    <w:r w:rsidRPr="004C2F1F">
      <w:rPr>
        <w:rFonts w:ascii="Arial Narrow" w:hAnsi="Arial Narrow"/>
        <w:noProof/>
        <w:sz w:val="20"/>
        <w:lang w:eastAsia="sk-SK"/>
      </w:rPr>
      <w:drawing>
        <wp:anchor distT="0" distB="0" distL="114300" distR="114300" simplePos="0" relativeHeight="251660288" behindDoc="1" locked="0" layoutInCell="1" allowOverlap="1" wp14:anchorId="666AA9E5" wp14:editId="25049C2C">
          <wp:simplePos x="0" y="0"/>
          <wp:positionH relativeFrom="column">
            <wp:posOffset>2043430</wp:posOffset>
          </wp:positionH>
          <wp:positionV relativeFrom="paragraph">
            <wp:posOffset>-516255</wp:posOffset>
          </wp:positionV>
          <wp:extent cx="1314450" cy="1276350"/>
          <wp:effectExtent l="19050" t="0" r="0" b="0"/>
          <wp:wrapNone/>
          <wp:docPr id="4" name="Obrázok 4"/>
          <wp:cNvGraphicFramePr/>
          <a:graphic xmlns:a="http://schemas.openxmlformats.org/drawingml/2006/main">
            <a:graphicData uri="http://schemas.openxmlformats.org/drawingml/2006/picture">
              <pic:pic xmlns:pic="http://schemas.openxmlformats.org/drawingml/2006/picture">
                <pic:nvPicPr>
                  <pic:cNvPr id="2" name="Obrázok 1" descr="http://www.opotravinach.sk/app/webroot/files/talk_files/MP_web%20maly.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4450" cy="1276350"/>
                  </a:xfrm>
                  <a:prstGeom prst="rect">
                    <a:avLst/>
                  </a:prstGeom>
                  <a:noFill/>
                  <a:ln w="9525">
                    <a:noFill/>
                    <a:miter lim="800000"/>
                    <a:headEnd/>
                    <a:tailEnd/>
                  </a:ln>
                </pic:spPr>
              </pic:pic>
            </a:graphicData>
          </a:graphic>
        </wp:anchor>
      </w:drawing>
    </w:r>
    <w:r w:rsidRPr="004C2F1F">
      <w:rPr>
        <w:rFonts w:ascii="Arial Narrow" w:hAnsi="Arial Narrow"/>
        <w:noProof/>
        <w:sz w:val="20"/>
        <w:lang w:eastAsia="sk-SK"/>
      </w:rPr>
      <w:drawing>
        <wp:anchor distT="0" distB="0" distL="114300" distR="114300" simplePos="0" relativeHeight="251659264" behindDoc="1" locked="0" layoutInCell="1" allowOverlap="1" wp14:anchorId="3CE7FFA1" wp14:editId="2B468D72">
          <wp:simplePos x="0" y="0"/>
          <wp:positionH relativeFrom="column">
            <wp:posOffset>370205</wp:posOffset>
          </wp:positionH>
          <wp:positionV relativeFrom="paragraph">
            <wp:posOffset>-92075</wp:posOffset>
          </wp:positionV>
          <wp:extent cx="561975" cy="471170"/>
          <wp:effectExtent l="19050" t="0" r="9525" b="0"/>
          <wp:wrapTight wrapText="bothSides">
            <wp:wrapPolygon edited="0">
              <wp:start x="2197" y="0"/>
              <wp:lineTo x="3661" y="13973"/>
              <wp:lineTo x="-732" y="13973"/>
              <wp:lineTo x="-732" y="19213"/>
              <wp:lineTo x="5125" y="20960"/>
              <wp:lineTo x="16841" y="20960"/>
              <wp:lineTo x="21966" y="19213"/>
              <wp:lineTo x="21966" y="13973"/>
              <wp:lineTo x="18305" y="13973"/>
              <wp:lineTo x="20502" y="9606"/>
              <wp:lineTo x="19769" y="0"/>
              <wp:lineTo x="2197" y="0"/>
            </wp:wrapPolygon>
          </wp:wrapTight>
          <wp:docPr id="7"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rFonts w:ascii="Arial Narrow" w:hAnsi="Arial Narrow"/>
        <w:sz w:val="20"/>
      </w:rPr>
      <w:tab/>
    </w:r>
    <w:r>
      <w:rPr>
        <w:rFonts w:ascii="Arial Narrow" w:hAnsi="Arial Narrow"/>
        <w:sz w:val="20"/>
      </w:rPr>
      <w:tab/>
    </w:r>
    <w:r w:rsidRPr="004C2F1F">
      <w:rPr>
        <w:rFonts w:ascii="Arial Narrow" w:hAnsi="Arial Narrow"/>
        <w:noProof/>
        <w:sz w:val="20"/>
        <w:lang w:eastAsia="sk-SK"/>
      </w:rPr>
      <w:drawing>
        <wp:anchor distT="0" distB="0" distL="114300" distR="114300" simplePos="0" relativeHeight="251661312" behindDoc="1" locked="0" layoutInCell="1" allowOverlap="1" wp14:anchorId="4CAD0C9B" wp14:editId="25C96702">
          <wp:simplePos x="0" y="0"/>
          <wp:positionH relativeFrom="column">
            <wp:posOffset>3996055</wp:posOffset>
          </wp:positionH>
          <wp:positionV relativeFrom="paragraph">
            <wp:posOffset>-78105</wp:posOffset>
          </wp:positionV>
          <wp:extent cx="1638300" cy="457200"/>
          <wp:effectExtent l="0" t="0" r="0" b="0"/>
          <wp:wrapTight wrapText="bothSides">
            <wp:wrapPolygon edited="0">
              <wp:start x="0" y="0"/>
              <wp:lineTo x="0" y="20586"/>
              <wp:lineTo x="21341" y="20586"/>
              <wp:lineTo x="21341" y="0"/>
              <wp:lineTo x="0" y="0"/>
            </wp:wrapPolygon>
          </wp:wrapTight>
          <wp:docPr id="5"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8935" cy="459740"/>
                  </a:xfrm>
                  <a:prstGeom prst="rect">
                    <a:avLst/>
                  </a:prstGeom>
                  <a:noFill/>
                  <a:ln>
                    <a:noFill/>
                  </a:ln>
                </pic:spPr>
              </pic:pic>
            </a:graphicData>
          </a:graphic>
        </wp:anchor>
      </w:drawing>
    </w:r>
  </w:p>
  <w:p w14:paraId="450D77A0" w14:textId="77777777" w:rsidR="009A4F5E" w:rsidRDefault="009A4F5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4417" w14:textId="77777777" w:rsidR="009A4F5E" w:rsidRDefault="009A4F5E" w:rsidP="00437D96">
    <w:pPr>
      <w:pStyle w:val="Hlavika"/>
      <w:rPr>
        <w:rFonts w:ascii="Arial Narrow" w:hAnsi="Arial Narrow"/>
        <w:sz w:val="20"/>
      </w:rPr>
    </w:pPr>
    <w:r w:rsidRPr="004C2F1F">
      <w:rPr>
        <w:rFonts w:ascii="Arial Narrow" w:hAnsi="Arial Narrow"/>
        <w:noProof/>
        <w:sz w:val="20"/>
        <w:lang w:eastAsia="sk-SK"/>
      </w:rPr>
      <w:drawing>
        <wp:anchor distT="0" distB="0" distL="114300" distR="114300" simplePos="0" relativeHeight="251663360" behindDoc="1" locked="0" layoutInCell="1" allowOverlap="1" wp14:anchorId="17ADE39C" wp14:editId="050184B5">
          <wp:simplePos x="0" y="0"/>
          <wp:positionH relativeFrom="column">
            <wp:posOffset>2043430</wp:posOffset>
          </wp:positionH>
          <wp:positionV relativeFrom="paragraph">
            <wp:posOffset>-173355</wp:posOffset>
          </wp:positionV>
          <wp:extent cx="1809750" cy="443865"/>
          <wp:effectExtent l="0" t="0" r="0" b="0"/>
          <wp:wrapNone/>
          <wp:docPr id="8" name="Obrázok 8"/>
          <wp:cNvGraphicFramePr/>
          <a:graphic xmlns:a="http://schemas.openxmlformats.org/drawingml/2006/main">
            <a:graphicData uri="http://schemas.openxmlformats.org/drawingml/2006/picture">
              <pic:pic xmlns:pic="http://schemas.openxmlformats.org/drawingml/2006/picture">
                <pic:nvPicPr>
                  <pic:cNvPr id="8" name="Obrázo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9750" cy="443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Narrow" w:hAnsi="Arial Narrow"/>
        <w:noProof/>
        <w:sz w:val="20"/>
        <w:lang w:eastAsia="sk-SK"/>
      </w:rPr>
      <w:drawing>
        <wp:anchor distT="0" distB="0" distL="114300" distR="114300" simplePos="0" relativeHeight="251666432" behindDoc="1" locked="0" layoutInCell="1" allowOverlap="1" wp14:anchorId="264CCD9A" wp14:editId="6B78491C">
          <wp:simplePos x="0" y="0"/>
          <wp:positionH relativeFrom="column">
            <wp:posOffset>177800</wp:posOffset>
          </wp:positionH>
          <wp:positionV relativeFrom="paragraph">
            <wp:posOffset>-295867</wp:posOffset>
          </wp:positionV>
          <wp:extent cx="514392" cy="531495"/>
          <wp:effectExtent l="0" t="0" r="0" b="1905"/>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ok 1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14392" cy="531495"/>
                  </a:xfrm>
                  <a:prstGeom prst="rect">
                    <a:avLst/>
                  </a:prstGeom>
                  <a:noFill/>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lang w:eastAsia="sk-SK"/>
      </w:rPr>
      <w:drawing>
        <wp:anchor distT="0" distB="0" distL="114300" distR="114300" simplePos="0" relativeHeight="251662336" behindDoc="1" locked="0" layoutInCell="1" allowOverlap="1" wp14:anchorId="0099B1E9" wp14:editId="234AD924">
          <wp:simplePos x="0" y="0"/>
          <wp:positionH relativeFrom="column">
            <wp:posOffset>1179830</wp:posOffset>
          </wp:positionH>
          <wp:positionV relativeFrom="paragraph">
            <wp:posOffset>-177800</wp:posOffset>
          </wp:positionV>
          <wp:extent cx="561975" cy="471170"/>
          <wp:effectExtent l="19050" t="0" r="9525" b="0"/>
          <wp:wrapTight wrapText="bothSides">
            <wp:wrapPolygon edited="0">
              <wp:start x="2197" y="0"/>
              <wp:lineTo x="3661" y="13973"/>
              <wp:lineTo x="-732" y="13973"/>
              <wp:lineTo x="-732" y="19213"/>
              <wp:lineTo x="5125" y="20960"/>
              <wp:lineTo x="16841" y="20960"/>
              <wp:lineTo x="21966" y="19213"/>
              <wp:lineTo x="21966" y="13973"/>
              <wp:lineTo x="18305" y="13973"/>
              <wp:lineTo x="20502" y="9606"/>
              <wp:lineTo x="19769" y="0"/>
              <wp:lineTo x="2197" y="0"/>
            </wp:wrapPolygon>
          </wp:wrapTight>
          <wp:docPr id="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rFonts w:ascii="Arial Narrow" w:hAnsi="Arial Narrow"/>
        <w:sz w:val="20"/>
      </w:rPr>
      <w:tab/>
    </w:r>
    <w:r>
      <w:rPr>
        <w:rFonts w:ascii="Arial Narrow" w:hAnsi="Arial Narrow"/>
        <w:sz w:val="20"/>
      </w:rPr>
      <w:tab/>
    </w:r>
    <w:r w:rsidRPr="004C2F1F">
      <w:rPr>
        <w:rFonts w:ascii="Arial Narrow" w:hAnsi="Arial Narrow"/>
        <w:noProof/>
        <w:sz w:val="20"/>
        <w:lang w:eastAsia="sk-SK"/>
      </w:rPr>
      <w:drawing>
        <wp:anchor distT="0" distB="0" distL="114300" distR="114300" simplePos="0" relativeHeight="251664384" behindDoc="1" locked="0" layoutInCell="1" allowOverlap="1" wp14:anchorId="0978F4FA" wp14:editId="005AD0F6">
          <wp:simplePos x="0" y="0"/>
          <wp:positionH relativeFrom="column">
            <wp:posOffset>3996055</wp:posOffset>
          </wp:positionH>
          <wp:positionV relativeFrom="paragraph">
            <wp:posOffset>-78105</wp:posOffset>
          </wp:positionV>
          <wp:extent cx="1638300" cy="457200"/>
          <wp:effectExtent l="0" t="0" r="0" b="0"/>
          <wp:wrapTight wrapText="bothSides">
            <wp:wrapPolygon edited="0">
              <wp:start x="0" y="0"/>
              <wp:lineTo x="0" y="20586"/>
              <wp:lineTo x="21341" y="20586"/>
              <wp:lineTo x="21341" y="0"/>
              <wp:lineTo x="0" y="0"/>
            </wp:wrapPolygon>
          </wp:wrapTight>
          <wp:docPr id="10"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935" cy="459740"/>
                  </a:xfrm>
                  <a:prstGeom prst="rect">
                    <a:avLst/>
                  </a:prstGeom>
                  <a:noFill/>
                  <a:ln>
                    <a:noFill/>
                  </a:ln>
                </pic:spPr>
              </pic:pic>
            </a:graphicData>
          </a:graphic>
        </wp:anchor>
      </w:drawing>
    </w:r>
  </w:p>
  <w:p w14:paraId="0319D9FC" w14:textId="77777777" w:rsidR="009A4F5E" w:rsidRPr="00687FF8" w:rsidRDefault="009A4F5E" w:rsidP="00437D96">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16B1" w14:textId="77777777" w:rsidR="009A4F5E" w:rsidRPr="001B5DCB" w:rsidRDefault="009A4F5E" w:rsidP="00437D96">
    <w:pPr>
      <w:pStyle w:val="Hlavika"/>
      <w:tabs>
        <w:tab w:val="right" w:pos="14004"/>
      </w:tabs>
    </w:pPr>
    <w:r w:rsidRPr="001B5DCB">
      <w:t>Špecifikácia oprávnených aktivít a oprávnených výdavkov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21B"/>
    <w:multiLevelType w:val="hybridMultilevel"/>
    <w:tmpl w:val="5498A5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84B64CA"/>
    <w:multiLevelType w:val="hybridMultilevel"/>
    <w:tmpl w:val="C6C275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84466AE"/>
    <w:multiLevelType w:val="hybridMultilevel"/>
    <w:tmpl w:val="3544D3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6294880"/>
    <w:multiLevelType w:val="hybridMultilevel"/>
    <w:tmpl w:val="17EE5060"/>
    <w:lvl w:ilvl="0" w:tplc="02CA6F5C">
      <w:numFmt w:val="bullet"/>
      <w:lvlText w:val="•"/>
      <w:lvlJc w:val="left"/>
      <w:pPr>
        <w:ind w:left="720" w:hanging="360"/>
      </w:pPr>
      <w:rPr>
        <w:rFonts w:ascii="Times New Roman" w:eastAsia="Times New Roman" w:hAnsi="Times New Roman" w:cs="Times New Roman" w:hint="default"/>
        <w:color w:val="auto"/>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D8D61D2"/>
    <w:multiLevelType w:val="hybridMultilevel"/>
    <w:tmpl w:val="0448833A"/>
    <w:lvl w:ilvl="0" w:tplc="041B0005">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383217770">
    <w:abstractNumId w:val="1"/>
  </w:num>
  <w:num w:numId="2" w16cid:durableId="1819148993">
    <w:abstractNumId w:val="3"/>
  </w:num>
  <w:num w:numId="3" w16cid:durableId="1558738062">
    <w:abstractNumId w:val="2"/>
  </w:num>
  <w:num w:numId="4" w16cid:durableId="967004418">
    <w:abstractNumId w:val="4"/>
  </w:num>
  <w:num w:numId="5" w16cid:durableId="1988626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F523A"/>
    <w:rsid w:val="000F523A"/>
    <w:rsid w:val="00820636"/>
    <w:rsid w:val="0084060C"/>
    <w:rsid w:val="009A4F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A8EA2"/>
  <w15:chartTrackingRefBased/>
  <w15:docId w15:val="{B257E7A1-A38D-45AC-AFC7-00AF3944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A4F5E"/>
    <w:pPr>
      <w:spacing w:after="0" w:line="240" w:lineRule="auto"/>
    </w:pPr>
    <w:rPr>
      <w:rFonts w:ascii="Times New Roman" w:eastAsia="Times New Roman" w:hAnsi="Times New Roman" w:cs="Times New Roman"/>
      <w:kern w:val="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9A4F5E"/>
    <w:pPr>
      <w:tabs>
        <w:tab w:val="right" w:pos="8222"/>
      </w:tabs>
    </w:pPr>
    <w:rPr>
      <w:sz w:val="18"/>
    </w:rPr>
  </w:style>
  <w:style w:type="character" w:customStyle="1" w:styleId="PtaChar">
    <w:name w:val="Päta Char"/>
    <w:basedOn w:val="Predvolenpsmoodseku"/>
    <w:link w:val="Pta"/>
    <w:uiPriority w:val="99"/>
    <w:rsid w:val="009A4F5E"/>
    <w:rPr>
      <w:rFonts w:ascii="Times New Roman" w:eastAsia="Times New Roman" w:hAnsi="Times New Roman" w:cs="Times New Roman"/>
      <w:kern w:val="0"/>
      <w:sz w:val="18"/>
      <w:szCs w:val="20"/>
    </w:rPr>
  </w:style>
  <w:style w:type="paragraph" w:styleId="Hlavika">
    <w:name w:val="header"/>
    <w:basedOn w:val="Normlny"/>
    <w:link w:val="HlavikaChar"/>
    <w:uiPriority w:val="99"/>
    <w:rsid w:val="009A4F5E"/>
    <w:pPr>
      <w:spacing w:line="220" w:lineRule="atLeast"/>
      <w:jc w:val="right"/>
    </w:pPr>
    <w:rPr>
      <w:i/>
      <w:sz w:val="18"/>
    </w:rPr>
  </w:style>
  <w:style w:type="character" w:customStyle="1" w:styleId="HlavikaChar">
    <w:name w:val="Hlavička Char"/>
    <w:basedOn w:val="Predvolenpsmoodseku"/>
    <w:link w:val="Hlavika"/>
    <w:uiPriority w:val="99"/>
    <w:rsid w:val="009A4F5E"/>
    <w:rPr>
      <w:rFonts w:ascii="Times New Roman" w:eastAsia="Times New Roman" w:hAnsi="Times New Roman" w:cs="Times New Roman"/>
      <w:i/>
      <w:kern w:val="0"/>
      <w:sz w:val="18"/>
      <w:szCs w:val="20"/>
    </w:rPr>
  </w:style>
  <w:style w:type="paragraph" w:styleId="Textpoznmkypodiarou">
    <w:name w:val="footnote text"/>
    <w:aliases w:val="Text poznámky pod čiarou 007,Text poznámky pod eiarou 007,_Poznámka pod čiarou,Text poznámky pod èiarou 007,Stinking Styles2,Tekst przypisu- dokt,Char Char Char Char Char Char Char Char Char Char Char,Char Char Ch,o,Car,Char4"/>
    <w:basedOn w:val="Normlny"/>
    <w:link w:val="TextpoznmkypodiarouChar"/>
    <w:uiPriority w:val="99"/>
    <w:semiHidden/>
    <w:rsid w:val="009A4F5E"/>
    <w:rPr>
      <w:sz w:val="18"/>
    </w:rPr>
  </w:style>
  <w:style w:type="character" w:customStyle="1" w:styleId="TextpoznmkypodiarouChar">
    <w:name w:val="Text poznámky pod čiarou Char"/>
    <w:aliases w:val="Text poznámky pod čiarou 007 Char,Text poznámky pod eiarou 007 Char,_Poznámka pod čiarou Char,Text poznámky pod èiarou 007 Char,Stinking Styles2 Char,Tekst przypisu- dokt Char,Char Char Ch Char,o Char,Car Char,Char4 Char"/>
    <w:basedOn w:val="Predvolenpsmoodseku"/>
    <w:link w:val="Textpoznmkypodiarou"/>
    <w:uiPriority w:val="99"/>
    <w:semiHidden/>
    <w:rsid w:val="009A4F5E"/>
    <w:rPr>
      <w:rFonts w:ascii="Times New Roman" w:eastAsia="Times New Roman" w:hAnsi="Times New Roman" w:cs="Times New Roman"/>
      <w:kern w:val="0"/>
      <w:sz w:val="18"/>
      <w:szCs w:val="20"/>
    </w:rPr>
  </w:style>
  <w:style w:type="paragraph" w:styleId="Odsekzoznamu">
    <w:name w:val="List Paragraph"/>
    <w:aliases w:val="body,Odsek zoznamu2,List Paragraph,Listenabsatz"/>
    <w:basedOn w:val="Normlny"/>
    <w:link w:val="OdsekzoznamuChar"/>
    <w:uiPriority w:val="34"/>
    <w:qFormat/>
    <w:rsid w:val="009A4F5E"/>
    <w:pPr>
      <w:ind w:left="720"/>
      <w:contextualSpacing/>
    </w:pPr>
  </w:style>
  <w:style w:type="table" w:styleId="Mriekatabuky">
    <w:name w:val="Table Grid"/>
    <w:basedOn w:val="Normlnatabuka"/>
    <w:uiPriority w:val="59"/>
    <w:rsid w:val="009A4F5E"/>
    <w:pPr>
      <w:spacing w:after="0" w:line="240" w:lineRule="auto"/>
    </w:pPr>
    <w:rPr>
      <w:rFonts w:ascii="Tms Rmn" w:eastAsia="Times New Roman" w:hAnsi="Tms Rmn" w:cs="Times New Roman"/>
      <w:kern w:val="0"/>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Stinking Styles1,Footnote reference number,Times 10 Point,Exposant 3 Point,Ref,de nota al pie,note TESI,SUPERS,EN Footnote text,EN Footnote Refe,FRef ISO,PGI Fußnote Ziffer,Footnotes refss,ftref"/>
    <w:uiPriority w:val="99"/>
    <w:semiHidden/>
    <w:rsid w:val="009A4F5E"/>
    <w:rPr>
      <w:rFonts w:cs="Times New Roman"/>
      <w:vertAlign w:val="superscript"/>
    </w:rPr>
  </w:style>
  <w:style w:type="character" w:customStyle="1" w:styleId="OdsekzoznamuChar">
    <w:name w:val="Odsek zoznamu Char"/>
    <w:aliases w:val="body Char,Odsek zoznamu2 Char,List Paragraph Char,Listenabsatz Char"/>
    <w:link w:val="Odsekzoznamu"/>
    <w:uiPriority w:val="34"/>
    <w:locked/>
    <w:rsid w:val="009A4F5E"/>
    <w:rPr>
      <w:rFonts w:ascii="Times New Roman" w:eastAsia="Times New Roman" w:hAnsi="Times New Roman" w:cs="Times New Roman"/>
      <w:kern w:val="0"/>
      <w:szCs w:val="20"/>
    </w:rPr>
  </w:style>
  <w:style w:type="character" w:customStyle="1" w:styleId="apple-converted-space">
    <w:name w:val="apple-converted-space"/>
    <w:basedOn w:val="Predvolenpsmoodseku"/>
    <w:rsid w:val="009A4F5E"/>
  </w:style>
  <w:style w:type="character" w:styleId="Zvraznenie">
    <w:name w:val="Emphasis"/>
    <w:basedOn w:val="Predvolenpsmoodseku"/>
    <w:uiPriority w:val="20"/>
    <w:qFormat/>
    <w:rsid w:val="009A4F5E"/>
    <w:rPr>
      <w:i/>
      <w:iCs/>
    </w:rPr>
  </w:style>
  <w:style w:type="paragraph" w:customStyle="1" w:styleId="Default">
    <w:name w:val="Default"/>
    <w:rsid w:val="009A4F5E"/>
    <w:pPr>
      <w:autoSpaceDE w:val="0"/>
      <w:autoSpaceDN w:val="0"/>
      <w:adjustRightInd w:val="0"/>
      <w:spacing w:after="0" w:line="240" w:lineRule="auto"/>
    </w:pPr>
    <w:rPr>
      <w:rFonts w:ascii="Arial" w:hAnsi="Arial" w:cs="Arial"/>
      <w:color w:val="000000"/>
      <w:kern w:val="0"/>
      <w:sz w:val="24"/>
      <w:szCs w:val="24"/>
    </w:rPr>
  </w:style>
  <w:style w:type="table" w:customStyle="1" w:styleId="Deloittetable21">
    <w:name w:val="Deloitte table 21"/>
    <w:basedOn w:val="Normlnatabuka"/>
    <w:rsid w:val="009A4F5E"/>
    <w:pPr>
      <w:spacing w:after="0" w:line="240" w:lineRule="auto"/>
    </w:pPr>
    <w:rPr>
      <w:rFonts w:ascii="Arial" w:eastAsia="Times New Roman" w:hAnsi="Arial" w:cs="Times New Roman"/>
      <w:kern w:val="0"/>
      <w:sz w:val="19"/>
      <w:szCs w:val="20"/>
      <w:lang w:val="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cs="Arial" w:hint="default"/>
        <w:b/>
        <w:color w:val="FFFFFF"/>
        <w:sz w:val="19"/>
        <w:szCs w:val="19"/>
      </w:rPr>
      <w:tblPr/>
      <w:tcPr>
        <w:shd w:val="clear" w:color="auto" w:fill="00A1DE"/>
      </w:tcPr>
    </w:tblStylePr>
    <w:tblStylePr w:type="firstCol">
      <w:rPr>
        <w:rFonts w:ascii="Arial" w:hAnsi="Arial" w:cs="Arial" w:hint="default"/>
        <w:sz w:val="19"/>
        <w:szCs w:val="19"/>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5.png"/><Relationship Id="rId1" Type="http://schemas.openxmlformats.org/officeDocument/2006/relationships/image" Target="media/image4.jpg"/><Relationship Id="rId4"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Kolesárová</dc:creator>
  <cp:keywords/>
  <dc:description/>
  <cp:lastModifiedBy>Erika Kolesárová</cp:lastModifiedBy>
  <cp:revision>2</cp:revision>
  <dcterms:created xsi:type="dcterms:W3CDTF">2023-08-01T11:08:00Z</dcterms:created>
  <dcterms:modified xsi:type="dcterms:W3CDTF">2023-08-01T11:09:00Z</dcterms:modified>
</cp:coreProperties>
</file>