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AD" w:rsidRDefault="005925AD" w:rsidP="005925AD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:rsidR="005925AD" w:rsidRPr="00621CE5" w:rsidRDefault="005925AD" w:rsidP="003B5909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25AD" w:rsidRPr="00C30137" w:rsidRDefault="005925AD" w:rsidP="003B5909">
            <w:pPr>
              <w:pStyle w:val="CVNormal"/>
              <w:rPr>
                <w:color w:val="000000" w:themeColor="text1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25AD" w:rsidRPr="00621CE5" w:rsidRDefault="005925AD" w:rsidP="003B5909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307334" w:rsidRDefault="005925AD" w:rsidP="003B5909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25AD" w:rsidRPr="00621CE5" w:rsidRDefault="005925AD" w:rsidP="003B5909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307334" w:rsidRDefault="005925AD" w:rsidP="003B5909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25AD" w:rsidRPr="00621CE5" w:rsidRDefault="005925AD" w:rsidP="003B5909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307334" w:rsidRDefault="005925AD" w:rsidP="003B5909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621CE5" w:rsidRDefault="005925AD" w:rsidP="003B5909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307334" w:rsidRDefault="005925AD" w:rsidP="003B5909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25AD" w:rsidRPr="00621CE5" w:rsidRDefault="005925AD" w:rsidP="003B5909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307334" w:rsidRDefault="005925AD" w:rsidP="003B5909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25AD" w:rsidRPr="00621CE5" w:rsidRDefault="005925AD" w:rsidP="003B5909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307334" w:rsidRDefault="005925AD" w:rsidP="003B5909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AD" w:rsidRDefault="005925AD" w:rsidP="003B5909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307334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307334" w:rsidRDefault="005925AD" w:rsidP="003B5909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307334" w:rsidRDefault="005925AD" w:rsidP="003B5909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307334" w:rsidRDefault="005925AD" w:rsidP="003B5909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307334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307334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307334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2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307334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307334" w:rsidRDefault="005925AD" w:rsidP="003B5909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3"/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307334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307334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307334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307334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621CE5" w:rsidRDefault="005925AD" w:rsidP="003B5909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925AD" w:rsidRPr="00621CE5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:rsidR="005925AD" w:rsidRPr="00621CE5" w:rsidRDefault="005925AD" w:rsidP="003B5909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621CE5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621CE5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AD" w:rsidRPr="00621CE5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621CE5" w:rsidRDefault="005925AD" w:rsidP="003B5909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932235" w:rsidRDefault="005925AD" w:rsidP="003B5909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8A6184" w:rsidRDefault="005925AD" w:rsidP="003B5909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932235" w:rsidRDefault="005925AD" w:rsidP="003B5909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8A6184" w:rsidRDefault="005925AD" w:rsidP="003B5909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932235" w:rsidRDefault="005925AD" w:rsidP="003B5909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8A6184" w:rsidRDefault="005925AD" w:rsidP="003B5909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932235" w:rsidRDefault="005925AD" w:rsidP="003B5909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8A6184" w:rsidRDefault="005925AD" w:rsidP="003B5909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932235" w:rsidRDefault="005925AD" w:rsidP="003B5909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8A6184" w:rsidRDefault="005925AD" w:rsidP="003B5909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932235" w:rsidRDefault="005925AD" w:rsidP="003B5909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8A6184" w:rsidRDefault="005925AD" w:rsidP="003B5909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5925AD" w:rsidRPr="00A6446E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8A6184" w:rsidRDefault="005925AD" w:rsidP="003B5909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5925AD" w:rsidRPr="00307334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472D33" w:rsidRDefault="005925AD" w:rsidP="003B5909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472D33" w:rsidRDefault="005925AD" w:rsidP="003B5909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4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5925AD">
            <w:pPr>
              <w:tabs>
                <w:tab w:val="left" w:pos="6156"/>
              </w:tabs>
              <w:spacing w:after="0" w:line="240" w:lineRule="auto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eastAsia="Calibri" w:cs="Times New Roman"/>
                <w:sz w:val="20"/>
                <w:szCs w:val="20"/>
              </w:rPr>
            </w:r>
            <w:r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Pr="00C9482B">
              <w:rPr>
                <w:rStyle w:val="BezriadkovaniaChar"/>
                <w:rFonts w:eastAsiaTheme="minorHAnsi"/>
                <w:b/>
              </w:rPr>
              <w:t>Stratégia CLLD pre územie MAS OZ KRAS</w:t>
            </w:r>
            <w:r>
              <w:rPr>
                <w:rStyle w:val="BezriadkovaniaChar"/>
                <w:rFonts w:eastAsiaTheme="minorHAnsi"/>
                <w:b/>
              </w:rPr>
              <w:t xml:space="preserve"> </w:t>
            </w:r>
            <w:bookmarkStart w:id="3" w:name="_GoBack"/>
            <w:bookmarkEnd w:id="3"/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084B59" w:rsidRDefault="005925AD" w:rsidP="003B590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lastRenderedPageBreak/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>
              <w:rPr>
                <w:rFonts w:asciiTheme="minorHAnsi" w:eastAsia="Calibri" w:hAnsiTheme="minorHAnsi"/>
              </w:rPr>
            </w:r>
            <w:r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Default="005925AD" w:rsidP="003B59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:rsidR="005925AD" w:rsidRPr="00084B59" w:rsidRDefault="005925AD" w:rsidP="003B59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eastAsia="Calibri" w:cs="Times New Roman"/>
                <w:sz w:val="20"/>
                <w:szCs w:val="20"/>
              </w:rPr>
            </w:r>
            <w:r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5925AD" w:rsidRPr="00307334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307334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D31157" w:rsidRDefault="005925AD" w:rsidP="003B5909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D31157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D31157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D31157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D31157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D31157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D31157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5925AD" w:rsidRPr="00A850A1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9C1D73" w:rsidRDefault="005925AD" w:rsidP="003B5909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9C1D73" w:rsidRDefault="005925AD" w:rsidP="003B5909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a uveďte, kde ste ich nadobudli. </w:t>
            </w:r>
          </w:p>
        </w:tc>
      </w:tr>
      <w:tr w:rsidR="005925AD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9C1D73" w:rsidRDefault="005925AD" w:rsidP="003B5909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5925AD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CC7403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9C1D73" w:rsidRDefault="005925AD" w:rsidP="003B5909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5925AD" w:rsidTr="003B590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AD" w:rsidRPr="00D31157" w:rsidRDefault="005925AD" w:rsidP="003B5909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25AD" w:rsidRPr="00B9620A" w:rsidTr="003B5909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925AD" w:rsidRPr="00D31157" w:rsidRDefault="005925AD" w:rsidP="003B5909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5AD" w:rsidRPr="009C1D73" w:rsidRDefault="005925AD" w:rsidP="003B5909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:rsidR="005925AD" w:rsidRDefault="005925AD" w:rsidP="005925AD">
      <w:pPr>
        <w:jc w:val="both"/>
        <w:rPr>
          <w:rFonts w:eastAsia="Calibri" w:cs="Times New Roman"/>
        </w:rPr>
      </w:pPr>
    </w:p>
    <w:p w:rsidR="005925AD" w:rsidRDefault="005925AD" w:rsidP="005925AD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5925AD" w:rsidRPr="00FA6D17" w:rsidRDefault="005925AD" w:rsidP="005925AD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5925AD" w:rsidRPr="00FA6D17" w:rsidRDefault="005925AD" w:rsidP="005925AD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:rsidR="005925AD" w:rsidRPr="00FA6D17" w:rsidRDefault="005925AD" w:rsidP="005925AD">
      <w:pPr>
        <w:spacing w:after="0"/>
        <w:ind w:left="3686"/>
        <w:jc w:val="center"/>
        <w:rPr>
          <w:rFonts w:eastAsia="Calibri" w:cs="Times New Roman"/>
        </w:rPr>
      </w:pPr>
    </w:p>
    <w:p w:rsidR="005925AD" w:rsidRPr="00FA6D17" w:rsidRDefault="005925AD" w:rsidP="005925AD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:rsidR="005925AD" w:rsidRPr="00FA6D17" w:rsidRDefault="005925AD" w:rsidP="005925AD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:rsidR="005925AD" w:rsidRDefault="005925AD" w:rsidP="005925A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925AD" w:rsidRDefault="005925AD" w:rsidP="005925A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925AD" w:rsidRDefault="005925AD" w:rsidP="005925A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925AD" w:rsidRDefault="005925AD" w:rsidP="005925A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6F7CFC15" wp14:editId="28DFB6C7">
            <wp:simplePos x="0" y="0"/>
            <wp:positionH relativeFrom="column">
              <wp:posOffset>3669665</wp:posOffset>
            </wp:positionH>
            <wp:positionV relativeFrom="paragraph">
              <wp:posOffset>120015</wp:posOffset>
            </wp:positionV>
            <wp:extent cx="1605915" cy="561975"/>
            <wp:effectExtent l="0" t="0" r="0" b="9525"/>
            <wp:wrapNone/>
            <wp:docPr id="57" name="Obrázok 57" descr="Ministerstvo-podohospodars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vo-podohospodarst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2973C198" wp14:editId="58D69AC4">
            <wp:simplePos x="0" y="0"/>
            <wp:positionH relativeFrom="column">
              <wp:posOffset>1715770</wp:posOffset>
            </wp:positionH>
            <wp:positionV relativeFrom="paragraph">
              <wp:posOffset>139065</wp:posOffset>
            </wp:positionV>
            <wp:extent cx="669290" cy="566420"/>
            <wp:effectExtent l="0" t="0" r="0" b="5080"/>
            <wp:wrapNone/>
            <wp:docPr id="58" name="Obrázok 58" descr="logo I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R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BFC3409" wp14:editId="55650726">
            <wp:simplePos x="0" y="0"/>
            <wp:positionH relativeFrom="margin">
              <wp:posOffset>2320925</wp:posOffset>
            </wp:positionH>
            <wp:positionV relativeFrom="paragraph">
              <wp:posOffset>0</wp:posOffset>
            </wp:positionV>
            <wp:extent cx="1558290" cy="802005"/>
            <wp:effectExtent l="0" t="0" r="0" b="0"/>
            <wp:wrapNone/>
            <wp:docPr id="59" name="Obrázok 59" descr="PR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V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1FD01A64" wp14:editId="0D914326">
            <wp:simplePos x="0" y="0"/>
            <wp:positionH relativeFrom="column">
              <wp:posOffset>0</wp:posOffset>
            </wp:positionH>
            <wp:positionV relativeFrom="paragraph">
              <wp:posOffset>103505</wp:posOffset>
            </wp:positionV>
            <wp:extent cx="1579245" cy="380365"/>
            <wp:effectExtent l="0" t="0" r="1905" b="635"/>
            <wp:wrapNone/>
            <wp:docPr id="60" name="Obrázok 60" descr="logo-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e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18C9D3F6" wp14:editId="11D53EF7">
            <wp:simplePos x="0" y="0"/>
            <wp:positionH relativeFrom="column">
              <wp:posOffset>5482590</wp:posOffset>
            </wp:positionH>
            <wp:positionV relativeFrom="paragraph">
              <wp:posOffset>127000</wp:posOffset>
            </wp:positionV>
            <wp:extent cx="590550" cy="548485"/>
            <wp:effectExtent l="0" t="0" r="0" b="4445"/>
            <wp:wrapNone/>
            <wp:docPr id="61" name="Obrázok 61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D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5AD" w:rsidRDefault="005925AD" w:rsidP="005925A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925AD" w:rsidRDefault="005925AD" w:rsidP="005925A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925AD" w:rsidRDefault="005925AD" w:rsidP="005925A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925AD" w:rsidRDefault="005925AD" w:rsidP="005925A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925AD" w:rsidRPr="006B6718" w:rsidRDefault="005925AD" w:rsidP="005925AD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p w:rsidR="00DA3833" w:rsidRDefault="00DA3833"/>
    <w:sectPr w:rsidR="00DA3833" w:rsidSect="004E08C3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8A" w:rsidRDefault="00A15A8A" w:rsidP="004E08C3">
      <w:pPr>
        <w:spacing w:after="0" w:line="240" w:lineRule="auto"/>
      </w:pPr>
      <w:r>
        <w:separator/>
      </w:r>
    </w:p>
  </w:endnote>
  <w:endnote w:type="continuationSeparator" w:id="0">
    <w:p w:rsidR="00A15A8A" w:rsidRDefault="00A15A8A" w:rsidP="004E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8A" w:rsidRDefault="00A15A8A" w:rsidP="004E08C3">
      <w:pPr>
        <w:spacing w:after="0" w:line="240" w:lineRule="auto"/>
      </w:pPr>
      <w:r>
        <w:separator/>
      </w:r>
    </w:p>
  </w:footnote>
  <w:footnote w:type="continuationSeparator" w:id="0">
    <w:p w:rsidR="00A15A8A" w:rsidRDefault="00A15A8A" w:rsidP="004E08C3">
      <w:pPr>
        <w:spacing w:after="0" w:line="240" w:lineRule="auto"/>
      </w:pPr>
      <w:r>
        <w:continuationSeparator/>
      </w:r>
    </w:p>
  </w:footnote>
  <w:footnote w:id="1">
    <w:p w:rsidR="005925AD" w:rsidRPr="00D31157" w:rsidRDefault="005925AD" w:rsidP="005925AD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2">
    <w:p w:rsidR="005925AD" w:rsidRPr="00D31157" w:rsidRDefault="005925AD" w:rsidP="005925AD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3">
    <w:p w:rsidR="005925AD" w:rsidRPr="00307334" w:rsidRDefault="005925AD" w:rsidP="005925AD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4">
    <w:p w:rsidR="005925AD" w:rsidRPr="00875AAE" w:rsidRDefault="005925AD" w:rsidP="005925AD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875AAE">
        <w:rPr>
          <w:rFonts w:asciiTheme="minorHAnsi" w:hAnsiTheme="minorHAnsi"/>
          <w:sz w:val="16"/>
          <w:szCs w:val="16"/>
          <w:lang w:val="sk-SK"/>
        </w:rPr>
        <w:t>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788" w:rsidRPr="00D41788" w:rsidRDefault="00D41788" w:rsidP="00D41788">
    <w:pPr>
      <w:pStyle w:val="Bezriadkovania"/>
      <w:rPr>
        <w:rFonts w:ascii="Times New Roman" w:hAnsi="Times New Roman" w:cs="Times New Roman"/>
        <w:b/>
      </w:rPr>
    </w:pPr>
    <w:r>
      <w:rPr>
        <w:noProof/>
        <w:lang w:eastAsia="sk-SK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483235</wp:posOffset>
          </wp:positionH>
          <wp:positionV relativeFrom="page">
            <wp:posOffset>76200</wp:posOffset>
          </wp:positionV>
          <wp:extent cx="878840" cy="855345"/>
          <wp:effectExtent l="0" t="0" r="0" b="1905"/>
          <wp:wrapSquare wrapText="right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553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  <w:szCs w:val="28"/>
      </w:rPr>
      <w:t xml:space="preserve">                         </w:t>
    </w:r>
    <w:r w:rsidRPr="00D41788">
      <w:rPr>
        <w:rFonts w:ascii="Times New Roman" w:hAnsi="Times New Roman" w:cs="Times New Roman"/>
        <w:b/>
      </w:rPr>
      <w:t xml:space="preserve">Miestna akčná skupina OZ KRAS </w:t>
    </w:r>
  </w:p>
  <w:p w:rsidR="00D41788" w:rsidRDefault="00D41788" w:rsidP="00D41788">
    <w:pPr>
      <w:pStyle w:val="Bezriadkovania"/>
    </w:pPr>
    <w:r w:rsidRPr="00D41788">
      <w:t xml:space="preserve">           049 11 Plešivec, Čsl. Armády 478, IČO: 42100356, DIČ: 2022651873</w:t>
    </w:r>
  </w:p>
  <w:p w:rsidR="00D41788" w:rsidRPr="00D41788" w:rsidRDefault="00D41788" w:rsidP="00D41788">
    <w:pPr>
      <w:pStyle w:val="Bezriadkovania"/>
    </w:pPr>
    <w:r>
      <w:t xml:space="preserve">           Tel: 0905 981 918, e-mail: </w:t>
    </w:r>
    <w:hyperlink r:id="rId2" w:history="1">
      <w:r w:rsidRPr="00AC36A4">
        <w:rPr>
          <w:rStyle w:val="Hypertextovprepojenie"/>
        </w:rPr>
        <w:t>kancelaria@maskras.sk</w:t>
      </w:r>
    </w:hyperlink>
    <w:r>
      <w:t>, manazer@maskras.sk</w:t>
    </w:r>
  </w:p>
  <w:p w:rsidR="004E08C3" w:rsidRDefault="004E08C3" w:rsidP="004E08C3">
    <w:pPr>
      <w:pStyle w:val="Hlavika"/>
      <w:tabs>
        <w:tab w:val="clear" w:pos="4536"/>
        <w:tab w:val="clear" w:pos="9072"/>
        <w:tab w:val="left" w:pos="21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C3"/>
    <w:rsid w:val="0038409B"/>
    <w:rsid w:val="00427E61"/>
    <w:rsid w:val="004E08C3"/>
    <w:rsid w:val="005925AD"/>
    <w:rsid w:val="00A15A8A"/>
    <w:rsid w:val="00B707C9"/>
    <w:rsid w:val="00C31D4B"/>
    <w:rsid w:val="00C9482B"/>
    <w:rsid w:val="00CE22DD"/>
    <w:rsid w:val="00D41788"/>
    <w:rsid w:val="00DA3833"/>
    <w:rsid w:val="00F45E09"/>
    <w:rsid w:val="00F9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EEE7CB-2BCB-4CBB-87B8-1321F04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08C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08C3"/>
  </w:style>
  <w:style w:type="paragraph" w:styleId="Pta">
    <w:name w:val="footer"/>
    <w:basedOn w:val="Normlny"/>
    <w:link w:val="PtaChar"/>
    <w:uiPriority w:val="99"/>
    <w:unhideWhenUsed/>
    <w:rsid w:val="004E0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08C3"/>
  </w:style>
  <w:style w:type="table" w:styleId="Mriekatabuky">
    <w:name w:val="Table Grid"/>
    <w:basedOn w:val="Normlnatabuka"/>
    <w:uiPriority w:val="39"/>
    <w:rsid w:val="004E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4E0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4E08C3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4E08C3"/>
    <w:rPr>
      <w:vertAlign w:val="superscript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4E08C3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4E08C3"/>
  </w:style>
  <w:style w:type="paragraph" w:customStyle="1" w:styleId="Char2">
    <w:name w:val="Char2"/>
    <w:basedOn w:val="Normlny"/>
    <w:link w:val="Odkaznapoznmkupodiarou"/>
    <w:rsid w:val="004E08C3"/>
    <w:pPr>
      <w:spacing w:after="160" w:line="240" w:lineRule="exact"/>
    </w:pPr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4E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4E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4178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BezriadkovaniaChar">
    <w:name w:val="Bez riadkovania Char"/>
    <w:link w:val="Bezriadkovania"/>
    <w:uiPriority w:val="1"/>
    <w:locked/>
    <w:rsid w:val="00D41788"/>
    <w:rPr>
      <w:rFonts w:ascii="Calibri" w:eastAsia="Times New Roman" w:hAnsi="Calibri" w:cs="Calibri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D4178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5E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25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VHeading1">
    <w:name w:val="CV Heading 1"/>
    <w:basedOn w:val="Normlny"/>
    <w:next w:val="Normlny"/>
    <w:rsid w:val="005925AD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25AD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25AD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25AD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25AD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25A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5925AD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ia@maskras.sk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Ujházyová</dc:creator>
  <cp:keywords/>
  <dc:description/>
  <cp:lastModifiedBy>lorant pápai</cp:lastModifiedBy>
  <cp:revision>2</cp:revision>
  <cp:lastPrinted>2019-08-06T21:15:00Z</cp:lastPrinted>
  <dcterms:created xsi:type="dcterms:W3CDTF">2019-08-06T21:21:00Z</dcterms:created>
  <dcterms:modified xsi:type="dcterms:W3CDTF">2019-08-06T21:21:00Z</dcterms:modified>
</cp:coreProperties>
</file>